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25A" w:rsidRPr="00EE72E0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25A" w:rsidRPr="00EE72E0" w:rsidRDefault="00D90DC9">
            <w:pPr>
              <w:pStyle w:val="Header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EE72E0">
              <w:rPr>
                <w:noProof/>
                <w:lang w:val="en-GB" w:eastAsia="en-GB"/>
              </w:rPr>
              <w:drawing>
                <wp:inline distT="0" distB="0" distL="0" distR="0" wp14:anchorId="374CC78F" wp14:editId="17907857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25A" w:rsidRPr="00EE72E0">
        <w:trPr>
          <w:cantSplit/>
          <w:trHeight w:val="618"/>
        </w:trPr>
        <w:tc>
          <w:tcPr>
            <w:tcW w:w="1134" w:type="dxa"/>
            <w:noWrap/>
          </w:tcPr>
          <w:p w:rsidR="0077741F" w:rsidRPr="00EE72E0" w:rsidRDefault="0077741F"/>
        </w:tc>
        <w:tc>
          <w:tcPr>
            <w:tcW w:w="4536" w:type="dxa"/>
            <w:noWrap/>
            <w:vAlign w:val="bottom"/>
          </w:tcPr>
          <w:p w:rsidR="0077741F" w:rsidRPr="00EE72E0" w:rsidRDefault="0077741F">
            <w:pPr>
              <w:pStyle w:val="ZDGName"/>
            </w:pPr>
          </w:p>
        </w:tc>
        <w:tc>
          <w:tcPr>
            <w:tcW w:w="3402" w:type="dxa"/>
            <w:noWrap/>
            <w:vAlign w:val="bottom"/>
          </w:tcPr>
          <w:p w:rsidR="0077741F" w:rsidRPr="00EE72E0" w:rsidRDefault="0077741F">
            <w:pPr>
              <w:pStyle w:val="References"/>
            </w:pPr>
          </w:p>
          <w:p w:rsidR="0077741F" w:rsidRPr="00EE72E0" w:rsidRDefault="0077741F">
            <w:pPr>
              <w:pStyle w:val="Date"/>
            </w:pPr>
          </w:p>
        </w:tc>
      </w:tr>
    </w:tbl>
    <w:p w:rsidR="0077741F" w:rsidRPr="00EE72E0" w:rsidRDefault="0077741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25A" w:rsidRPr="00EE72E0" w:rsidTr="003E4FF9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77741F" w:rsidRPr="000371A8" w:rsidRDefault="00031038">
            <w:pPr>
              <w:pStyle w:val="NoteHead"/>
              <w:rPr>
                <w:szCs w:val="24"/>
              </w:rPr>
            </w:pPr>
            <w:r w:rsidRPr="000371A8">
              <w:rPr>
                <w:szCs w:val="24"/>
              </w:rPr>
              <w:t>oznámení o</w:t>
            </w:r>
            <w:r w:rsidR="0085258E" w:rsidRPr="000371A8">
              <w:rPr>
                <w:szCs w:val="24"/>
              </w:rPr>
              <w:t> </w:t>
            </w:r>
            <w:r w:rsidRPr="000371A8">
              <w:rPr>
                <w:szCs w:val="24"/>
              </w:rPr>
              <w:t xml:space="preserve">volném </w:t>
            </w:r>
            <w:r w:rsidR="009429BB" w:rsidRPr="000371A8">
              <w:rPr>
                <w:szCs w:val="24"/>
              </w:rPr>
              <w:t xml:space="preserve">pracovním </w:t>
            </w:r>
            <w:r w:rsidRPr="000371A8">
              <w:rPr>
                <w:szCs w:val="24"/>
              </w:rPr>
              <w:t>místě zástupce ředitele (m/ž)</w:t>
            </w:r>
          </w:p>
          <w:p w:rsidR="0077741F" w:rsidRPr="00EE72E0" w:rsidRDefault="0077741F">
            <w:pPr>
              <w:pStyle w:val="YReferences"/>
            </w:pPr>
          </w:p>
        </w:tc>
      </w:tr>
      <w:tr w:rsidR="000B625A" w:rsidRPr="00EE72E0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77741F" w:rsidRPr="00EE72E0" w:rsidRDefault="00031038">
            <w:pPr>
              <w:spacing w:line="240" w:lineRule="auto"/>
              <w:rPr>
                <w:bCs/>
                <w:caps/>
                <w:sz w:val="17"/>
                <w:szCs w:val="17"/>
              </w:rPr>
            </w:pPr>
            <w:r w:rsidRPr="00EE72E0">
              <w:rPr>
                <w:bCs/>
                <w:caps/>
                <w:sz w:val="17"/>
                <w:szCs w:val="17"/>
              </w:rPr>
              <w:t>REFERENČNÍ ČÍSLO: CEDEFOP/2013/03/AD</w:t>
            </w:r>
          </w:p>
        </w:tc>
      </w:tr>
      <w:tr w:rsidR="003E4FF9" w:rsidRPr="00EE72E0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77741F" w:rsidRPr="00EE72E0" w:rsidRDefault="0077741F"/>
          <w:p w:rsidR="0077741F" w:rsidRPr="00EE72E0" w:rsidRDefault="00031038">
            <w:pPr>
              <w:tabs>
                <w:tab w:val="left" w:pos="1920"/>
              </w:tabs>
            </w:pPr>
            <w:r w:rsidRPr="00EE72E0">
              <w:tab/>
            </w:r>
          </w:p>
        </w:tc>
      </w:tr>
      <w:tr w:rsidR="003E4FF9" w:rsidRPr="00EE72E0" w:rsidTr="00A5138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77741F" w:rsidRPr="00EE72E0" w:rsidRDefault="00031038">
            <w:pPr>
              <w:pStyle w:val="Default"/>
              <w:rPr>
                <w:sz w:val="22"/>
                <w:szCs w:val="22"/>
              </w:rPr>
            </w:pPr>
            <w:r w:rsidRPr="00EE72E0">
              <w:rPr>
                <w:sz w:val="22"/>
                <w:szCs w:val="22"/>
              </w:rPr>
              <w:t xml:space="preserve">Výchozí doba trvání smlouvy: 5 let </w:t>
            </w:r>
          </w:p>
        </w:tc>
      </w:tr>
    </w:tbl>
    <w:p w:rsidR="0077741F" w:rsidRPr="00EE72E0" w:rsidRDefault="0085258E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</w:rPr>
      </w:pPr>
      <w:r w:rsidRPr="00EE72E0">
        <w:rPr>
          <w:rFonts w:cs="Arial"/>
          <w:b/>
          <w:bCs/>
          <w:smallCaps/>
          <w:color w:val="000000"/>
          <w:szCs w:val="22"/>
        </w:rPr>
        <w:t>Ř</w:t>
      </w:r>
      <w:r w:rsidR="00031038" w:rsidRPr="00EE72E0">
        <w:rPr>
          <w:rFonts w:cs="Arial"/>
          <w:b/>
          <w:bCs/>
          <w:smallCaps/>
          <w:color w:val="000000"/>
          <w:szCs w:val="22"/>
        </w:rPr>
        <w:t>ídící rada Evropského střediska pro rozvoj odborného vzdělávání (Cedefop) oznamuje, že bude přijímat přihlášky na místo</w:t>
      </w:r>
    </w:p>
    <w:p w:rsidR="0077741F" w:rsidRPr="00EE72E0" w:rsidRDefault="00031038">
      <w:pPr>
        <w:shd w:val="clear" w:color="auto" w:fill="FFFFFF"/>
        <w:spacing w:after="240" w:line="259" w:lineRule="exact"/>
        <w:jc w:val="center"/>
        <w:rPr>
          <w:rFonts w:cs="Arial"/>
          <w:b/>
          <w:bCs/>
          <w:smallCaps/>
          <w:color w:val="000000"/>
          <w:szCs w:val="22"/>
        </w:rPr>
      </w:pPr>
      <w:r w:rsidRPr="00EE72E0">
        <w:rPr>
          <w:rFonts w:cs="Arial"/>
          <w:b/>
          <w:bCs/>
          <w:smallCaps/>
          <w:color w:val="000000"/>
          <w:szCs w:val="22"/>
        </w:rPr>
        <w:t>zástupce ředitele</w:t>
      </w:r>
    </w:p>
    <w:p w:rsidR="0077741F" w:rsidRPr="00EE72E0" w:rsidRDefault="00031038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</w:rPr>
      </w:pPr>
      <w:r w:rsidRPr="00EE72E0">
        <w:rPr>
          <w:rFonts w:cs="Arial"/>
          <w:bCs/>
          <w:smallCaps/>
          <w:color w:val="000000"/>
          <w:szCs w:val="22"/>
        </w:rPr>
        <w:t>AD 12</w:t>
      </w:r>
    </w:p>
    <w:p w:rsidR="0077741F" w:rsidRPr="00EE72E0" w:rsidRDefault="00031038" w:rsidP="000371A8">
      <w:pPr>
        <w:tabs>
          <w:tab w:val="left" w:pos="709"/>
        </w:tabs>
        <w:spacing w:after="240"/>
        <w:jc w:val="both"/>
      </w:pPr>
      <w:r w:rsidRPr="00EE72E0">
        <w:rPr>
          <w:rFonts w:cs="Arial"/>
          <w:b/>
          <w:bCs/>
          <w:smallCaps/>
          <w:color w:val="000000"/>
          <w:spacing w:val="-5"/>
          <w:szCs w:val="22"/>
        </w:rPr>
        <w:t>I</w:t>
      </w:r>
      <w:r w:rsidRPr="00EE72E0">
        <w:rPr>
          <w:rFonts w:cs="Arial"/>
          <w:b/>
          <w:bCs/>
          <w:color w:val="000000"/>
          <w:spacing w:val="-5"/>
          <w:szCs w:val="22"/>
        </w:rPr>
        <w:t>.</w:t>
      </w:r>
      <w:r w:rsidRPr="00EE72E0">
        <w:rPr>
          <w:rFonts w:cs="Arial"/>
          <w:b/>
          <w:bCs/>
          <w:color w:val="000000"/>
          <w:spacing w:val="-5"/>
          <w:szCs w:val="22"/>
        </w:rPr>
        <w:tab/>
        <w:t>Zaměstnavatel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Cedefop je agentura Evropské unie, která si klade za cíl podporovat rozvoj odborného vzdělávání a přípravy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Evropské unii. Provádí analýzy a výzkum politiky a podporuje rozvoj evropské politiky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odborného vzdělávání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přípravy a její provádění a je uznávaným partnerem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politických a vědeckých rozpravách o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odborném vzdělávání a přípravě.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Středisko Cedefop poskytuje rady, výzkum, analýzy</w:t>
      </w:r>
      <w:r w:rsidR="009341CC" w:rsidRPr="00EE72E0">
        <w:rPr>
          <w:rFonts w:cs="Arial"/>
          <w:color w:val="000000"/>
          <w:szCs w:val="22"/>
        </w:rPr>
        <w:t xml:space="preserve"> a</w:t>
      </w:r>
      <w:r w:rsidRPr="00EE72E0">
        <w:rPr>
          <w:rFonts w:cs="Arial"/>
          <w:color w:val="000000"/>
          <w:szCs w:val="22"/>
        </w:rPr>
        <w:t xml:space="preserve"> informace a podněcuje evropskou spolupráci a vzájemné učení se. Podporuje rozvoj odborného vzdělávání a přípravy a tvorbu politiky založené na důkazech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oblastech, jako je například provádění evropských nástrojů „kodaňského procesu“ a jeho sledování, předvídání potřeb </w:t>
      </w:r>
      <w:r w:rsidR="009341CC" w:rsidRPr="00EE72E0">
        <w:rPr>
          <w:rFonts w:cs="Arial"/>
          <w:color w:val="000000"/>
          <w:szCs w:val="22"/>
        </w:rPr>
        <w:t xml:space="preserve">v oblasti </w:t>
      </w:r>
      <w:r w:rsidRPr="00EE72E0">
        <w:rPr>
          <w:rFonts w:cs="Arial"/>
          <w:color w:val="000000"/>
          <w:szCs w:val="22"/>
        </w:rPr>
        <w:t>dovedností, zlepšování porozumění o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kvalifikacích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dovednostech pro podporu přeshraniční mobility a investování do odborného vzdělávání a přípravy.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Středisko Cedefop má řídící radu, ve které jsou zastoupeny vlády členských států EU, zaměstnavatelé, zaměstnanci a Evropská komise. Středisko Cedefop úzce spolupracuje s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Evropskou komisí, vládami, zástupci zaměstnavatelů a odbory i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s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výzkumníky a lidmi z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praxe. Poskytuje jim aktuální informace a analýzy týkající se vývoje, zkušeností a inovací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odborného vzdělávání a přípravy a fóra pro politickou rozpravu.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Středisko Cedefop bylo založeno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roce 1975 a od roku 1995 sídlí v</w:t>
      </w:r>
      <w:r w:rsidR="0085258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řecké Soluni. Zaměstnává přibližně 130 zaměstnanců a disponuje rozpočtem ve výši 17</w:t>
      </w:r>
      <w:r w:rsidR="00174300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400</w:t>
      </w:r>
      <w:r w:rsidR="00174300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000 EUR. Pracovním jazykem střediska Cedefop je angličtina.</w:t>
      </w:r>
    </w:p>
    <w:p w:rsidR="0077741F" w:rsidRPr="00EE72E0" w:rsidRDefault="00031038">
      <w:pPr>
        <w:shd w:val="clear" w:color="auto" w:fill="FFFFFF"/>
        <w:spacing w:before="1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Další informace o</w:t>
      </w:r>
      <w:r w:rsidR="00D14A5F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středisku naleznete na adrese </w:t>
      </w:r>
      <w:hyperlink r:id="rId10" w:history="1">
        <w:r w:rsidRPr="00EE72E0">
          <w:rPr>
            <w:rStyle w:val="Hyperlink"/>
            <w:rFonts w:cs="Arial"/>
            <w:szCs w:val="22"/>
          </w:rPr>
          <w:t>http://www.cedefop.europa.eu/EN/</w:t>
        </w:r>
      </w:hyperlink>
    </w:p>
    <w:p w:rsidR="000371A8" w:rsidRDefault="000371A8">
      <w:pPr>
        <w:spacing w:line="24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br w:type="page"/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lastRenderedPageBreak/>
        <w:t>II.</w:t>
      </w:r>
      <w:r w:rsidRPr="00EE72E0">
        <w:rPr>
          <w:rFonts w:cs="Arial"/>
          <w:b/>
          <w:bCs/>
          <w:color w:val="000000"/>
          <w:szCs w:val="22"/>
        </w:rPr>
        <w:tab/>
        <w:t>Pracovní náplň</w:t>
      </w:r>
    </w:p>
    <w:p w:rsidR="0077741F" w:rsidRPr="00EE72E0" w:rsidRDefault="00031038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  <w:r w:rsidRPr="00EE72E0">
        <w:rPr>
          <w:rFonts w:cs="Arial"/>
          <w:iCs/>
          <w:color w:val="000000"/>
          <w:szCs w:val="22"/>
        </w:rPr>
        <w:t>Zástupce ředitele podporuje ředitele v</w:t>
      </w:r>
      <w:r w:rsidR="00D14A5F" w:rsidRPr="00EE72E0">
        <w:rPr>
          <w:rFonts w:cs="Arial"/>
          <w:iCs/>
          <w:color w:val="000000"/>
          <w:szCs w:val="22"/>
        </w:rPr>
        <w:t> </w:t>
      </w:r>
      <w:r w:rsidRPr="00EE72E0">
        <w:rPr>
          <w:rFonts w:cs="Arial"/>
          <w:iCs/>
          <w:color w:val="000000"/>
          <w:szCs w:val="22"/>
        </w:rPr>
        <w:t xml:space="preserve">řízení úkolů uvedených </w:t>
      </w:r>
      <w:r w:rsidR="00174300" w:rsidRPr="00EE72E0">
        <w:rPr>
          <w:rFonts w:cs="Arial"/>
          <w:iCs/>
          <w:color w:val="000000"/>
          <w:szCs w:val="22"/>
        </w:rPr>
        <w:t>v zakládajícím</w:t>
      </w:r>
      <w:r w:rsidRPr="00EE72E0">
        <w:rPr>
          <w:rFonts w:cs="Arial"/>
          <w:iCs/>
          <w:color w:val="000000"/>
          <w:szCs w:val="22"/>
        </w:rPr>
        <w:t xml:space="preserve"> nařízení, zejména v</w:t>
      </w:r>
      <w:r w:rsidR="00D14A5F" w:rsidRPr="00EE72E0">
        <w:rPr>
          <w:rFonts w:cs="Arial"/>
          <w:iCs/>
          <w:color w:val="000000"/>
          <w:szCs w:val="22"/>
        </w:rPr>
        <w:t> </w:t>
      </w:r>
      <w:r w:rsidRPr="00EE72E0">
        <w:rPr>
          <w:rFonts w:cs="Arial"/>
          <w:iCs/>
          <w:color w:val="000000"/>
          <w:szCs w:val="22"/>
        </w:rPr>
        <w:t xml:space="preserve">článcích 2, 3 a 7. </w:t>
      </w:r>
      <w:r w:rsidRPr="00EE72E0">
        <w:rPr>
          <w:rFonts w:cs="Arial"/>
          <w:iCs/>
          <w:color w:val="000000"/>
          <w:szCs w:val="22"/>
        </w:rPr>
        <w:tab/>
      </w:r>
      <w:r w:rsidRPr="00EE72E0">
        <w:rPr>
          <w:rFonts w:cs="Arial"/>
          <w:iCs/>
          <w:color w:val="000000"/>
          <w:szCs w:val="22"/>
        </w:rPr>
        <w:br/>
        <w:t>Zástupce ředitele je přímo odpovědný řediteli.</w:t>
      </w:r>
      <w:r w:rsidRPr="00EE72E0">
        <w:rPr>
          <w:rFonts w:cs="Arial"/>
          <w:iCs/>
          <w:color w:val="000000"/>
          <w:szCs w:val="22"/>
        </w:rPr>
        <w:tab/>
      </w:r>
      <w:r w:rsidRPr="00EE72E0">
        <w:rPr>
          <w:rFonts w:cs="Arial"/>
          <w:iCs/>
          <w:color w:val="000000"/>
          <w:szCs w:val="22"/>
        </w:rPr>
        <w:br/>
        <w:t>Nahrazuje ředitele během jeho nepřítomnosti.</w:t>
      </w:r>
    </w:p>
    <w:p w:rsidR="0077741F" w:rsidRPr="00EE72E0" w:rsidRDefault="0077741F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</w:p>
    <w:p w:rsidR="0077741F" w:rsidRPr="00EE72E0" w:rsidRDefault="00031038">
      <w:pPr>
        <w:shd w:val="clear" w:color="auto" w:fill="FFFFFF"/>
        <w:spacing w:before="120"/>
        <w:rPr>
          <w:rFonts w:cs="Arial"/>
          <w:iCs/>
          <w:color w:val="000000"/>
          <w:szCs w:val="22"/>
        </w:rPr>
      </w:pPr>
      <w:r w:rsidRPr="00EE72E0">
        <w:rPr>
          <w:rFonts w:cs="Arial"/>
          <w:iCs/>
          <w:color w:val="000000"/>
          <w:szCs w:val="22"/>
        </w:rPr>
        <w:t>Společně s</w:t>
      </w:r>
      <w:r w:rsidR="00E53C09" w:rsidRPr="00EE72E0">
        <w:rPr>
          <w:rFonts w:cs="Arial"/>
          <w:iCs/>
          <w:color w:val="000000"/>
          <w:szCs w:val="22"/>
        </w:rPr>
        <w:t> </w:t>
      </w:r>
      <w:r w:rsidRPr="00EE72E0">
        <w:rPr>
          <w:rFonts w:cs="Arial"/>
          <w:iCs/>
          <w:color w:val="000000"/>
          <w:szCs w:val="22"/>
        </w:rPr>
        <w:t xml:space="preserve">ředitelem </w:t>
      </w:r>
      <w:r w:rsidR="00C112A7">
        <w:rPr>
          <w:rFonts w:cs="Arial"/>
          <w:iCs/>
          <w:color w:val="000000"/>
          <w:szCs w:val="22"/>
        </w:rPr>
        <w:t>vykonává následující činnosti</w:t>
      </w:r>
      <w:r w:rsidRPr="00EE72E0">
        <w:rPr>
          <w:rFonts w:cs="Arial"/>
          <w:iCs/>
          <w:color w:val="000000"/>
          <w:szCs w:val="22"/>
        </w:rPr>
        <w:t>:</w:t>
      </w:r>
    </w:p>
    <w:p w:rsidR="0077741F" w:rsidRPr="00EE72E0" w:rsidRDefault="00C112A7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vede a řídí</w:t>
      </w:r>
      <w:r w:rsidR="00031038" w:rsidRPr="00EE72E0">
        <w:rPr>
          <w:rFonts w:cs="Arial"/>
          <w:color w:val="000000"/>
          <w:szCs w:val="22"/>
        </w:rPr>
        <w:t xml:space="preserve"> středisk</w:t>
      </w:r>
      <w:r>
        <w:rPr>
          <w:rFonts w:cs="Arial"/>
          <w:color w:val="000000"/>
          <w:szCs w:val="22"/>
        </w:rPr>
        <w:t>o</w:t>
      </w:r>
      <w:r w:rsidR="00031038" w:rsidRPr="00EE72E0">
        <w:rPr>
          <w:rFonts w:cs="Arial"/>
          <w:color w:val="000000"/>
          <w:szCs w:val="22"/>
        </w:rPr>
        <w:t xml:space="preserve"> Cedefop a provádí rozhodnutí řídící rady,</w:t>
      </w:r>
    </w:p>
    <w:p w:rsidR="0077741F" w:rsidRPr="00EE72E0" w:rsidRDefault="00031038">
      <w:pPr>
        <w:numPr>
          <w:ilvl w:val="0"/>
          <w:numId w:val="41"/>
        </w:numPr>
        <w:shd w:val="clear" w:color="auto" w:fill="FFFFFF"/>
        <w:spacing w:before="60" w:line="240" w:lineRule="auto"/>
        <w:ind w:left="714" w:hanging="357"/>
      </w:pPr>
      <w:r w:rsidRPr="00EE72E0">
        <w:rPr>
          <w:rFonts w:cs="Arial"/>
          <w:color w:val="000000"/>
          <w:szCs w:val="22"/>
        </w:rPr>
        <w:t xml:space="preserve">rozvíjí a </w:t>
      </w:r>
      <w:r w:rsidR="00C112A7">
        <w:rPr>
          <w:rFonts w:cs="Arial"/>
          <w:color w:val="000000"/>
          <w:szCs w:val="22"/>
        </w:rPr>
        <w:t>realizuje</w:t>
      </w:r>
      <w:r w:rsidR="00C112A7" w:rsidRPr="00EE72E0">
        <w:rPr>
          <w:rFonts w:cs="Arial"/>
          <w:color w:val="000000"/>
          <w:szCs w:val="22"/>
        </w:rPr>
        <w:t xml:space="preserve"> </w:t>
      </w:r>
      <w:r w:rsidRPr="00EE72E0">
        <w:rPr>
          <w:rFonts w:cs="Arial"/>
          <w:color w:val="000000"/>
          <w:szCs w:val="22"/>
        </w:rPr>
        <w:t>strategii a pracovní program</w:t>
      </w:r>
      <w:r w:rsidRPr="00EE72E0">
        <w:rPr>
          <w:rStyle w:val="FootnoteReference"/>
          <w:rFonts w:cs="Arial"/>
          <w:color w:val="000000"/>
          <w:szCs w:val="22"/>
        </w:rPr>
        <w:footnoteReference w:id="1"/>
      </w:r>
      <w:r w:rsidRPr="00EE72E0">
        <w:rPr>
          <w:rFonts w:cs="Arial"/>
          <w:color w:val="000000"/>
          <w:szCs w:val="22"/>
        </w:rPr>
        <w:t xml:space="preserve"> střediska Cedefop v</w:t>
      </w:r>
      <w:r w:rsidR="00E53C09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souladu s</w:t>
      </w:r>
      <w:r w:rsidR="00E53C09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posláním střediska Cedefop a rozhodnutími řídící rady,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připravuje činnosti řídící rady a je odpovědný vůči řídící radě za chod střediska Cedefop,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zajišťuje kvalitu práce střediska Cedefop a rozvoj jeho pověsti jako uznávaného vůdce v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jeho odborné působnosti,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podílí se na přípravě a plnění rozpočtu a rovněž na řádné péči o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řízení finančních záležitostí a vnitřní kontrole</w:t>
      </w:r>
      <w:r w:rsidRPr="00EE72E0">
        <w:rPr>
          <w:rStyle w:val="FootnoteReference"/>
          <w:rFonts w:cs="Arial"/>
          <w:color w:val="000000"/>
          <w:szCs w:val="22"/>
        </w:rPr>
        <w:footnoteReference w:id="2"/>
      </w:r>
      <w:r w:rsidRPr="00EE72E0">
        <w:rPr>
          <w:rFonts w:cs="Arial"/>
          <w:color w:val="000000"/>
          <w:szCs w:val="22"/>
        </w:rPr>
        <w:t>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vypracovává výroční zprávy o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činnostech střediska,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odpovídá za každodenní řízení střediska a všech personálních záležitostí, včetně náboru, personálního dohledu a rozvoje zaměstnanců,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podporuje dobrého týmového ducha a </w:t>
      </w:r>
      <w:r w:rsidR="009429BB" w:rsidRPr="00EE72E0">
        <w:rPr>
          <w:rFonts w:cs="Arial"/>
          <w:color w:val="000000"/>
          <w:szCs w:val="22"/>
        </w:rPr>
        <w:t xml:space="preserve">dobré </w:t>
      </w:r>
      <w:r w:rsidRPr="00EE72E0">
        <w:rPr>
          <w:rFonts w:cs="Arial"/>
          <w:color w:val="000000"/>
          <w:szCs w:val="22"/>
        </w:rPr>
        <w:t>pracovní prostředí,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při jednáních na vysoké úrovni s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evropskými orgány a institucemi po celé Evropské unii zajišťuje účinnou reprezentaci střediska a vztahy s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veřejností, včetně zastupování střediska Cedefop na konferencích, seminářích a mediálních akcích,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napomáhá spolupráci mezi střediskem, Komisí a členskými státy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zúčastněnými subjekty střediska s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cílem podporovat odborné vzdělávání a přípravu,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spolupracuje s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příslušnými </w:t>
      </w:r>
      <w:r w:rsidR="009429BB" w:rsidRPr="00EE72E0">
        <w:rPr>
          <w:rFonts w:cs="Arial"/>
          <w:color w:val="000000"/>
          <w:szCs w:val="22"/>
        </w:rPr>
        <w:t xml:space="preserve">subjekty </w:t>
      </w:r>
      <w:r w:rsidRPr="00EE72E0">
        <w:rPr>
          <w:rFonts w:cs="Arial"/>
          <w:color w:val="000000"/>
          <w:szCs w:val="22"/>
        </w:rPr>
        <w:t>v</w:t>
      </w:r>
      <w:r w:rsidR="008D37F1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členských státech, které vykonávají úkoly podobné úkolům střediska.</w:t>
      </w:r>
    </w:p>
    <w:p w:rsidR="0077741F" w:rsidRPr="00EE72E0" w:rsidRDefault="00031038" w:rsidP="000371A8">
      <w:pPr>
        <w:shd w:val="clear" w:color="auto" w:fill="FFFFFF"/>
        <w:spacing w:before="360"/>
        <w:ind w:right="-143"/>
        <w:rPr>
          <w:rFonts w:cs="Arial"/>
          <w:iCs/>
          <w:color w:val="000000"/>
          <w:szCs w:val="22"/>
        </w:rPr>
      </w:pPr>
      <w:r w:rsidRPr="00EE72E0">
        <w:rPr>
          <w:rFonts w:cs="Arial"/>
          <w:iCs/>
          <w:color w:val="000000"/>
          <w:szCs w:val="22"/>
        </w:rPr>
        <w:t>Zástupce ředitele rovněž přímo odpovídá za personální řízení, řízení služeb, činností a specifických otázek, kterými ho pověří ředitel a jak je stanoví jeho (roční) cíle.</w:t>
      </w:r>
    </w:p>
    <w:p w:rsidR="000371A8" w:rsidRDefault="000371A8">
      <w:pPr>
        <w:spacing w:line="24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br w:type="page"/>
      </w:r>
    </w:p>
    <w:p w:rsidR="0077741F" w:rsidRPr="00EE72E0" w:rsidRDefault="00031038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lastRenderedPageBreak/>
        <w:t>III.</w:t>
      </w:r>
      <w:r w:rsidRPr="00EE72E0">
        <w:rPr>
          <w:rFonts w:cs="Arial"/>
          <w:b/>
          <w:bCs/>
          <w:color w:val="000000"/>
          <w:szCs w:val="22"/>
        </w:rPr>
        <w:tab/>
        <w:t>Kritéria způsobilosti</w:t>
      </w:r>
    </w:p>
    <w:p w:rsidR="0077741F" w:rsidRPr="00EE72E0" w:rsidRDefault="00031038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Uchazeči postoupí do výběrového kola na základě následujících formálních kritérií, která musí </w:t>
      </w:r>
      <w:r w:rsidR="009429BB" w:rsidRPr="00EE72E0">
        <w:rPr>
          <w:rFonts w:cs="Arial"/>
          <w:color w:val="000000"/>
          <w:szCs w:val="22"/>
        </w:rPr>
        <w:t>splňovat</w:t>
      </w:r>
      <w:r w:rsidRPr="00EE72E0">
        <w:rPr>
          <w:rFonts w:cs="Arial"/>
          <w:color w:val="000000"/>
          <w:szCs w:val="22"/>
        </w:rPr>
        <w:t xml:space="preserve"> do uzávěrky pro podání přihlášek:</w:t>
      </w:r>
    </w:p>
    <w:p w:rsidR="0077741F" w:rsidRPr="00EE72E0" w:rsidRDefault="00031038" w:rsidP="000371A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right="-143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  <w:u w:val="single"/>
        </w:rPr>
        <w:t>Státní příslušnost</w:t>
      </w:r>
      <w:r w:rsidRPr="00EE72E0">
        <w:rPr>
          <w:rFonts w:cs="Arial"/>
          <w:color w:val="000000"/>
          <w:szCs w:val="22"/>
        </w:rPr>
        <w:t>: být státním příslušníkem členského státu Evropské unie,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  <w:u w:val="single"/>
        </w:rPr>
        <w:t>Vysokoškolské vzdělání ukončené udělením titulu nebo diplomu</w:t>
      </w:r>
      <w:r w:rsidRPr="00EE72E0">
        <w:rPr>
          <w:rFonts w:cs="Arial"/>
          <w:color w:val="000000"/>
          <w:szCs w:val="22"/>
        </w:rPr>
        <w:t>:</w:t>
      </w:r>
    </w:p>
    <w:p w:rsidR="0077741F" w:rsidRPr="00EE72E0" w:rsidRDefault="00031038" w:rsidP="000371A8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right="-143" w:hanging="7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mít úroveň vzdělání, která odpovídá dokončenému vysokoškolskému studiu doloženému diplomem, přičemž obvyklá doba vysokoškolského vzdělávání je čtyři roky nebo více, </w:t>
      </w:r>
    </w:p>
    <w:p w:rsidR="0077741F" w:rsidRPr="00EE72E0" w:rsidRDefault="0003103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nebo</w:t>
      </w:r>
    </w:p>
    <w:p w:rsidR="0077741F" w:rsidRPr="00EE72E0" w:rsidRDefault="00031038" w:rsidP="000371A8">
      <w:pPr>
        <w:widowControl w:val="0"/>
        <w:numPr>
          <w:ilvl w:val="0"/>
          <w:numId w:val="4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right="-143" w:hanging="7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mít úroveň vzdělání, která odpovídá dokončenému vysokoškolskému studiu doloženému diplomem a příslušnou odbornou praxí v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délce nejméně jednoho roku, jestliže je obvyklá doba vysokoškolského vzdělávání nejméně tři roky (tento jeden rok odborné praxe nemůže být zahrnut do níže vyžadované odborné praxe po ukončení vysoké školy),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  <w:u w:val="single"/>
        </w:rPr>
        <w:t>Odborná praxe</w:t>
      </w:r>
      <w:r w:rsidRPr="00EE72E0">
        <w:rPr>
          <w:rFonts w:cs="Arial"/>
          <w:color w:val="000000"/>
          <w:szCs w:val="22"/>
        </w:rPr>
        <w:t>: odborná praxe po získání vysokoškolského vzdělání v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délce odpovídající alespoň patnácti rokům práce na plný úvazek,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</w:rPr>
      </w:pPr>
      <w:r w:rsidRPr="00EE72E0">
        <w:rPr>
          <w:rFonts w:cs="Arial"/>
          <w:color w:val="000000"/>
          <w:szCs w:val="22"/>
          <w:u w:val="single"/>
        </w:rPr>
        <w:t>Řídicí zkušenosti</w:t>
      </w:r>
      <w:r w:rsidRPr="00EE72E0">
        <w:rPr>
          <w:rFonts w:cs="Arial"/>
          <w:color w:val="000000"/>
          <w:szCs w:val="22"/>
        </w:rPr>
        <w:t>: alespoň pět let zkušeností s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řízením, včetně řízení lidských a finančních zdrojů,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u w:val="single"/>
        </w:rPr>
      </w:pPr>
      <w:r w:rsidRPr="00EE72E0">
        <w:rPr>
          <w:rFonts w:cs="Arial"/>
          <w:color w:val="000000"/>
          <w:szCs w:val="22"/>
          <w:u w:val="single"/>
        </w:rPr>
        <w:t>Jazyky</w:t>
      </w:r>
      <w:r w:rsidRPr="00EE72E0">
        <w:rPr>
          <w:rFonts w:cs="Arial"/>
          <w:color w:val="000000"/>
          <w:szCs w:val="22"/>
        </w:rPr>
        <w:t>: mít důkladnou znalost jednoho z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úředních jazyků Evropské unie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uspokojivou znalost dalšího úředního jazyka Evropské unie</w:t>
      </w:r>
      <w:r w:rsidRPr="00EE72E0">
        <w:rPr>
          <w:rStyle w:val="FootnoteReference"/>
          <w:rFonts w:cs="Arial"/>
          <w:color w:val="000000"/>
          <w:szCs w:val="22"/>
        </w:rPr>
        <w:footnoteReference w:id="3"/>
      </w:r>
      <w:r w:rsidRPr="00EE72E0">
        <w:rPr>
          <w:rFonts w:cs="Arial"/>
          <w:color w:val="000000"/>
          <w:szCs w:val="22"/>
        </w:rPr>
        <w:t xml:space="preserve">. </w:t>
      </w:r>
    </w:p>
    <w:p w:rsidR="0077741F" w:rsidRPr="00EE72E0" w:rsidRDefault="0077741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</w:rPr>
      </w:pPr>
    </w:p>
    <w:p w:rsidR="0077741F" w:rsidRPr="00EE72E0" w:rsidRDefault="000310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Uchazeč musí také být: </w:t>
      </w:r>
    </w:p>
    <w:p w:rsidR="0077741F" w:rsidRPr="00EE72E0" w:rsidRDefault="00031038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– </w:t>
      </w:r>
      <w:r w:rsidRPr="00EE72E0">
        <w:rPr>
          <w:rFonts w:cs="Arial"/>
          <w:color w:val="000000"/>
          <w:szCs w:val="22"/>
        </w:rPr>
        <w:tab/>
        <w:t xml:space="preserve">schopen předložit </w:t>
      </w:r>
      <w:r w:rsidRPr="00EE72E0">
        <w:rPr>
          <w:rFonts w:cs="Arial"/>
          <w:color w:val="000000"/>
          <w:szCs w:val="22"/>
          <w:u w:val="single"/>
        </w:rPr>
        <w:t>charakterové reference</w:t>
      </w:r>
      <w:r w:rsidRPr="00EE72E0">
        <w:rPr>
          <w:rFonts w:cs="Arial"/>
          <w:color w:val="000000"/>
          <w:szCs w:val="22"/>
        </w:rPr>
        <w:t xml:space="preserve"> týkající se vhodnosti pro výkon povinností v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této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funkci,</w:t>
      </w:r>
    </w:p>
    <w:p w:rsidR="00147B47" w:rsidRPr="00EE72E0" w:rsidRDefault="000310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709" w:hanging="34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– </w:t>
      </w:r>
      <w:r w:rsidRPr="00EE72E0">
        <w:rPr>
          <w:rFonts w:cs="Arial"/>
          <w:color w:val="000000"/>
          <w:szCs w:val="22"/>
        </w:rPr>
        <w:tab/>
      </w:r>
      <w:r w:rsidRPr="00EE72E0">
        <w:rPr>
          <w:rFonts w:cs="Arial"/>
          <w:color w:val="000000"/>
          <w:szCs w:val="22"/>
          <w:u w:val="single"/>
        </w:rPr>
        <w:t>fyzicky v</w:t>
      </w:r>
      <w:r w:rsidR="000C48A8" w:rsidRPr="00EE72E0">
        <w:rPr>
          <w:rFonts w:cs="Arial"/>
          <w:color w:val="000000"/>
          <w:szCs w:val="22"/>
          <w:u w:val="single"/>
        </w:rPr>
        <w:t> </w:t>
      </w:r>
      <w:r w:rsidRPr="00EE72E0">
        <w:rPr>
          <w:rFonts w:cs="Arial"/>
          <w:color w:val="000000"/>
          <w:szCs w:val="22"/>
          <w:u w:val="single"/>
        </w:rPr>
        <w:t>dobré kondici</w:t>
      </w:r>
      <w:r w:rsidRPr="00EE72E0">
        <w:rPr>
          <w:rFonts w:cs="Arial"/>
          <w:color w:val="000000"/>
          <w:szCs w:val="22"/>
        </w:rPr>
        <w:t>, aby mohl vykonávat povinnosti související s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touto funkcí</w:t>
      </w:r>
      <w:r w:rsidRPr="00EE72E0">
        <w:rPr>
          <w:rStyle w:val="FootnoteReference"/>
          <w:rFonts w:cs="Arial"/>
          <w:color w:val="000000"/>
          <w:szCs w:val="22"/>
        </w:rPr>
        <w:footnoteReference w:id="4"/>
      </w:r>
      <w:r w:rsidRPr="00EE72E0">
        <w:rPr>
          <w:rFonts w:cs="Arial"/>
          <w:color w:val="000000"/>
          <w:szCs w:val="22"/>
        </w:rPr>
        <w:t>,</w:t>
      </w:r>
    </w:p>
    <w:p w:rsidR="0077741F" w:rsidRPr="00EE72E0" w:rsidRDefault="000310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–</w:t>
      </w:r>
      <w:r w:rsidRPr="00EE72E0">
        <w:rPr>
          <w:rFonts w:cs="Arial"/>
          <w:color w:val="000000"/>
          <w:szCs w:val="22"/>
        </w:rPr>
        <w:tab/>
        <w:t xml:space="preserve">schopen </w:t>
      </w:r>
      <w:r w:rsidRPr="00EE72E0">
        <w:rPr>
          <w:rFonts w:cs="Arial"/>
          <w:color w:val="000000"/>
          <w:szCs w:val="22"/>
          <w:u w:val="single"/>
        </w:rPr>
        <w:t>působit po celé pětileté funkční období</w:t>
      </w:r>
      <w:r w:rsidRPr="00EE72E0">
        <w:rPr>
          <w:rFonts w:cs="Arial"/>
          <w:color w:val="000000"/>
          <w:szCs w:val="22"/>
        </w:rPr>
        <w:t xml:space="preserve"> předtím, než dosáhne věkové hranice pro odchod do důchodu (nejpozději do konce měsíce, ve kterém uchazeč dosáhne věku 66 let</w:t>
      </w:r>
      <w:r w:rsidRPr="00EE72E0">
        <w:rPr>
          <w:rStyle w:val="FootnoteReference"/>
          <w:rFonts w:cs="Arial"/>
          <w:color w:val="000000"/>
          <w:szCs w:val="22"/>
        </w:rPr>
        <w:footnoteReference w:id="5"/>
      </w:r>
      <w:r w:rsidRPr="00EE72E0">
        <w:rPr>
          <w:rFonts w:cs="Arial"/>
          <w:color w:val="000000"/>
          <w:szCs w:val="22"/>
        </w:rPr>
        <w:t>).</w:t>
      </w:r>
    </w:p>
    <w:p w:rsidR="0077741F" w:rsidRPr="00EE72E0" w:rsidRDefault="00031038">
      <w:pPr>
        <w:shd w:val="clear" w:color="auto" w:fill="FFFFFF"/>
        <w:spacing w:before="240"/>
        <w:rPr>
          <w:i/>
        </w:rPr>
      </w:pPr>
      <w:r w:rsidRPr="00EE72E0">
        <w:rPr>
          <w:rFonts w:cs="Arial"/>
          <w:i/>
          <w:iCs/>
          <w:color w:val="000000"/>
          <w:szCs w:val="22"/>
        </w:rPr>
        <w:t>Nezávislost a prohlášení o</w:t>
      </w:r>
      <w:r w:rsidR="000C48A8" w:rsidRPr="00EE72E0">
        <w:rPr>
          <w:rFonts w:cs="Arial"/>
          <w:i/>
          <w:iCs/>
          <w:color w:val="000000"/>
          <w:szCs w:val="22"/>
        </w:rPr>
        <w:t> </w:t>
      </w:r>
      <w:r w:rsidRPr="00EE72E0">
        <w:rPr>
          <w:rFonts w:cs="Arial"/>
          <w:i/>
          <w:iCs/>
          <w:color w:val="000000"/>
          <w:szCs w:val="22"/>
        </w:rPr>
        <w:t>střetu zájmů</w:t>
      </w:r>
    </w:p>
    <w:p w:rsidR="0077741F" w:rsidRPr="00EE72E0" w:rsidRDefault="00031038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Bude vyžadováno, aby zástupce ředitele vydal prohlášení, ve kterém se zaváže konat nezávisle ve veřejném zájmu, a prohlášení o</w:t>
      </w:r>
      <w:r w:rsidR="000C48A8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veškerých zájmech, které by </w:t>
      </w:r>
      <w:r w:rsidRPr="00EE72E0">
        <w:rPr>
          <w:rFonts w:cs="Arial"/>
          <w:color w:val="000000"/>
          <w:szCs w:val="22"/>
        </w:rPr>
        <w:lastRenderedPageBreak/>
        <w:t>mohly být považovány za překážku jeho nezávislosti. Žadatelé musí ve své přihlášce potvrdit ochotu tato prohlášení učinit.</w:t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t>IV.</w:t>
      </w:r>
      <w:r w:rsidRPr="00EE72E0">
        <w:rPr>
          <w:rFonts w:cs="Arial"/>
          <w:b/>
          <w:bCs/>
          <w:color w:val="000000"/>
          <w:szCs w:val="22"/>
        </w:rPr>
        <w:tab/>
        <w:t>Výběrová kritéria</w:t>
      </w:r>
    </w:p>
    <w:p w:rsidR="0077741F" w:rsidRPr="00EE72E0" w:rsidRDefault="00031038">
      <w:pPr>
        <w:shd w:val="clear" w:color="auto" w:fill="FFFFFF"/>
        <w:spacing w:after="240"/>
      </w:pPr>
      <w:r w:rsidRPr="00EE72E0">
        <w:rPr>
          <w:rFonts w:cs="Arial"/>
          <w:color w:val="000000"/>
          <w:szCs w:val="22"/>
        </w:rPr>
        <w:t xml:space="preserve">Uchazeči by měli mít: </w:t>
      </w:r>
    </w:p>
    <w:p w:rsidR="0077741F" w:rsidRPr="00EE72E0" w:rsidRDefault="0003103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řídicí a vůdčí dovednosti, včetně zkušeností s</w:t>
      </w:r>
      <w:r w:rsidR="00FD21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řízením rozpočtových, finančních a lidských zdrojů,</w:t>
      </w:r>
    </w:p>
    <w:p w:rsidR="0077741F" w:rsidRPr="00EE72E0" w:rsidRDefault="0003103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důkladné porozumění týkající se politiky EU v</w:t>
      </w:r>
      <w:r w:rsidR="00FD21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odborného vzdělávání a přípravy a souvisejících oblastí (zaměstnanost), orgánů EU a způsobu jejich fungování a interakce,</w:t>
      </w:r>
    </w:p>
    <w:p w:rsidR="0077741F" w:rsidRPr="00EE72E0" w:rsidRDefault="0003103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doložené dovednosti v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řízení aplikovaného výzkumu a projektů týkajících se politiky a v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organizování a řízení mezinárodních činností a sítí,</w:t>
      </w:r>
    </w:p>
    <w:p w:rsidR="0077741F" w:rsidRPr="00EE72E0" w:rsidRDefault="0003103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velmi dobré prezentační dovednosti a schopnost interakce a jednání se zástupci evropských orgánů, národních vlád a sociálních partnerů atd., a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to na úrovni </w:t>
      </w:r>
      <w:r w:rsidR="00D3553A" w:rsidRPr="00EE72E0">
        <w:rPr>
          <w:rFonts w:cs="Arial"/>
          <w:color w:val="000000"/>
          <w:szCs w:val="22"/>
        </w:rPr>
        <w:t xml:space="preserve">vysokého </w:t>
      </w:r>
      <w:r w:rsidRPr="00EE72E0">
        <w:rPr>
          <w:rFonts w:cs="Arial"/>
          <w:color w:val="000000"/>
          <w:szCs w:val="22"/>
        </w:rPr>
        <w:t>managementu,</w:t>
      </w:r>
    </w:p>
    <w:p w:rsidR="0077741F" w:rsidRPr="00EE72E0" w:rsidRDefault="00031038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velmi dobré dovednosti písemné a ústní komunikace. Vyžaduje se dobrá znalost angličtiny, protože se jedná o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pracovní jazyk střediska Cedefop.</w:t>
      </w:r>
    </w:p>
    <w:p w:rsidR="0077741F" w:rsidRPr="00EE72E0" w:rsidRDefault="00031038" w:rsidP="000371A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/>
        <w:ind w:left="360" w:hanging="36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Za </w:t>
      </w:r>
      <w:r w:rsidRPr="00EE72E0">
        <w:rPr>
          <w:rFonts w:cs="Arial"/>
          <w:b/>
          <w:color w:val="000000"/>
          <w:szCs w:val="22"/>
        </w:rPr>
        <w:t>další výhody</w:t>
      </w:r>
      <w:r w:rsidRPr="00EE72E0">
        <w:rPr>
          <w:rFonts w:cs="Arial"/>
          <w:color w:val="000000"/>
          <w:szCs w:val="22"/>
        </w:rPr>
        <w:t xml:space="preserve"> bude považováno splnění těchto kritérií:</w:t>
      </w:r>
    </w:p>
    <w:p w:rsidR="0077741F" w:rsidRPr="00EE72E0" w:rsidRDefault="00031038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znalost právního rámce (služební řád, finanční pravidla), podle kterých </w:t>
      </w:r>
      <w:r w:rsidR="009429BB" w:rsidRPr="00EE72E0">
        <w:rPr>
          <w:rFonts w:cs="Arial"/>
          <w:color w:val="000000"/>
          <w:szCs w:val="22"/>
        </w:rPr>
        <w:t xml:space="preserve">středisko </w:t>
      </w:r>
      <w:r w:rsidRPr="00EE72E0">
        <w:rPr>
          <w:rFonts w:cs="Arial"/>
          <w:color w:val="000000"/>
          <w:szCs w:val="22"/>
        </w:rPr>
        <w:t>Cedefop funguje,</w:t>
      </w:r>
    </w:p>
    <w:p w:rsidR="0077741F" w:rsidRPr="00EE72E0" w:rsidRDefault="00031038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příslušná odborná praxe v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oblasti odborného vzdělávání a přípravy,</w:t>
      </w:r>
    </w:p>
    <w:p w:rsidR="0077741F" w:rsidRPr="00EE72E0" w:rsidRDefault="00031038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praxe ve vedoucí funkci v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mezinárodním/evropském prostředí,</w:t>
      </w:r>
    </w:p>
    <w:p w:rsidR="0077741F" w:rsidRPr="00EE72E0" w:rsidRDefault="00031038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dobrá znalost dalších jazyků Evropské unie.</w:t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t>V.</w:t>
      </w:r>
      <w:r w:rsidRPr="00EE72E0">
        <w:rPr>
          <w:rFonts w:cs="Arial"/>
          <w:b/>
          <w:bCs/>
          <w:color w:val="000000"/>
          <w:szCs w:val="22"/>
        </w:rPr>
        <w:tab/>
        <w:t>Výběr a jmenování do funkce</w:t>
      </w:r>
    </w:p>
    <w:p w:rsidR="0077741F" w:rsidRPr="00EE72E0" w:rsidRDefault="00031038">
      <w:pPr>
        <w:shd w:val="clear" w:color="auto" w:fill="FFFFFF"/>
        <w:spacing w:after="120" w:line="254" w:lineRule="exact"/>
        <w:ind w:right="77"/>
      </w:pPr>
      <w:r w:rsidRPr="00EE72E0">
        <w:rPr>
          <w:rFonts w:cs="Arial"/>
          <w:color w:val="000000"/>
          <w:spacing w:val="-1"/>
          <w:szCs w:val="22"/>
        </w:rPr>
        <w:t>Proces výběru bude vycházet z</w:t>
      </w:r>
      <w:r w:rsidR="00D3553A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přezkoumání přihlášek, po kterém bude následovat řada pohovorů a zkoušek, jak je uvedeno níže:</w:t>
      </w:r>
    </w:p>
    <w:p w:rsidR="0077741F" w:rsidRPr="00EE72E0" w:rsidRDefault="00031038">
      <w:pPr>
        <w:shd w:val="clear" w:color="auto" w:fill="FFFFFF"/>
        <w:spacing w:after="120" w:line="250" w:lineRule="exact"/>
        <w:ind w:left="720" w:hanging="720"/>
      </w:pPr>
      <w:r w:rsidRPr="00EE72E0">
        <w:rPr>
          <w:rFonts w:cs="Arial"/>
          <w:color w:val="000000"/>
          <w:szCs w:val="22"/>
        </w:rPr>
        <w:t>1.</w:t>
      </w:r>
      <w:r w:rsidRPr="00EE72E0">
        <w:rPr>
          <w:rFonts w:cs="Arial"/>
          <w:color w:val="000000"/>
          <w:szCs w:val="22"/>
        </w:rPr>
        <w:tab/>
        <w:t>Výběrová komise provede za pomoci externího poradce přezkoumání přihlášek a vytvoří návrh seznamu nejlépe kvalifikovaných uchazečů, kteří splňují kritéria způsobilosti (oddíl III) a co nejvíce vyhovují výběrovým kritériím (oddíl IV) pro tuto funkci.</w:t>
      </w:r>
    </w:p>
    <w:p w:rsidR="0077741F" w:rsidRPr="00EE72E0" w:rsidRDefault="00031038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</w:rPr>
      </w:pPr>
      <w:r w:rsidRPr="00EE72E0">
        <w:rPr>
          <w:rFonts w:cs="Arial"/>
          <w:color w:val="000000"/>
          <w:szCs w:val="22"/>
        </w:rPr>
        <w:t>Nejlépe kvalifikovaní uchazeči budou pozváni na pohovor, který může být veden po telefonu, a k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přezkoušení, které za výběrovou komisi provedou externí poradci. Na základě výsledků těchto pohovorů a zkoušek vytvoří výběrová komise seznam nejvhodnějších uchazečů. Tito nejvhodnější uchazeči budou pozváni na pohovor před výběrovou komisi</w:t>
      </w:r>
      <w:r w:rsidR="009429BB" w:rsidRPr="00EE72E0">
        <w:rPr>
          <w:rFonts w:cs="Arial"/>
          <w:color w:val="000000"/>
          <w:szCs w:val="22"/>
        </w:rPr>
        <w:t>,</w:t>
      </w:r>
      <w:r w:rsidRPr="00EE72E0">
        <w:rPr>
          <w:rFonts w:cs="Arial"/>
          <w:color w:val="000000"/>
          <w:szCs w:val="22"/>
        </w:rPr>
        <w:t xml:space="preserve"> </w:t>
      </w:r>
      <w:r w:rsidR="009429BB" w:rsidRPr="00EE72E0">
        <w:rPr>
          <w:rFonts w:cs="Arial"/>
          <w:color w:val="000000"/>
          <w:szCs w:val="22"/>
        </w:rPr>
        <w:t>která poté</w:t>
      </w:r>
      <w:r w:rsidRPr="00EE72E0">
        <w:rPr>
          <w:rFonts w:cs="Arial"/>
          <w:color w:val="000000"/>
          <w:szCs w:val="22"/>
        </w:rPr>
        <w:t xml:space="preserve"> vytvoří užší seznam uchazečů. Uchazeči budou přezkoušeni ze znalosti některých nebo všech jazyků uvedených </w:t>
      </w:r>
      <w:r w:rsidR="009429BB" w:rsidRPr="00EE72E0">
        <w:rPr>
          <w:rFonts w:cs="Arial"/>
          <w:color w:val="000000"/>
          <w:szCs w:val="22"/>
        </w:rPr>
        <w:t xml:space="preserve">v </w:t>
      </w:r>
      <w:r w:rsidRPr="00EE72E0">
        <w:rPr>
          <w:rFonts w:cs="Arial"/>
          <w:color w:val="000000"/>
          <w:szCs w:val="22"/>
        </w:rPr>
        <w:t xml:space="preserve">jejich přihlášce. </w:t>
      </w:r>
    </w:p>
    <w:p w:rsidR="0077741F" w:rsidRPr="00EE72E0" w:rsidRDefault="00031038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</w:rPr>
      </w:pPr>
      <w:r w:rsidRPr="00EE72E0">
        <w:rPr>
          <w:rFonts w:cs="Arial"/>
          <w:color w:val="000000"/>
          <w:szCs w:val="22"/>
        </w:rPr>
        <w:t xml:space="preserve">Užší seznam bude předložen řídící radě </w:t>
      </w:r>
      <w:r w:rsidR="009429BB" w:rsidRPr="00EE72E0">
        <w:rPr>
          <w:rFonts w:cs="Arial"/>
          <w:color w:val="000000"/>
          <w:szCs w:val="22"/>
        </w:rPr>
        <w:t>střediska</w:t>
      </w:r>
      <w:r w:rsidRPr="00EE72E0">
        <w:rPr>
          <w:rFonts w:cs="Arial"/>
          <w:color w:val="000000"/>
          <w:szCs w:val="22"/>
        </w:rPr>
        <w:t xml:space="preserve"> Cedefop k</w:t>
      </w:r>
      <w:r w:rsidR="00D3553A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rozhodnutí. Bude se očekávat, že se úspěšný uchazeč ujme funkce do tří měsíců od jmenování.</w:t>
      </w:r>
    </w:p>
    <w:p w:rsidR="0077741F" w:rsidRPr="00EE72E0" w:rsidRDefault="00031038">
      <w:pPr>
        <w:shd w:val="clear" w:color="auto" w:fill="FFFFFF"/>
        <w:spacing w:before="120" w:line="250" w:lineRule="exact"/>
        <w:rPr>
          <w:rFonts w:cs="Arial"/>
          <w:szCs w:val="22"/>
        </w:rPr>
      </w:pPr>
      <w:r w:rsidRPr="00EE72E0">
        <w:rPr>
          <w:rFonts w:cs="Arial"/>
          <w:szCs w:val="22"/>
        </w:rPr>
        <w:lastRenderedPageBreak/>
        <w:t>Poznámka:</w:t>
      </w:r>
      <w:r w:rsidRPr="00EE72E0">
        <w:rPr>
          <w:rFonts w:cs="Arial"/>
          <w:szCs w:val="22"/>
        </w:rPr>
        <w:tab/>
        <w:t xml:space="preserve">Uchazeči mohou být požádáni, aby se dostavili do hodnotícího </w:t>
      </w:r>
      <w:r w:rsidR="009429BB" w:rsidRPr="00EE72E0">
        <w:rPr>
          <w:rFonts w:cs="Arial"/>
          <w:szCs w:val="22"/>
        </w:rPr>
        <w:t>centra</w:t>
      </w:r>
      <w:r w:rsidRPr="00EE72E0">
        <w:rPr>
          <w:rFonts w:cs="Arial"/>
          <w:szCs w:val="22"/>
        </w:rPr>
        <w:t>.</w:t>
      </w:r>
    </w:p>
    <w:p w:rsidR="0077741F" w:rsidRPr="00EE72E0" w:rsidRDefault="00031038">
      <w:pPr>
        <w:shd w:val="clear" w:color="auto" w:fill="FFFFFF"/>
        <w:spacing w:before="240"/>
        <w:rPr>
          <w:rFonts w:cs="Arial"/>
          <w:szCs w:val="22"/>
        </w:rPr>
      </w:pPr>
      <w:r w:rsidRPr="00EE72E0">
        <w:rPr>
          <w:rFonts w:cs="Arial"/>
          <w:i/>
          <w:iCs/>
          <w:color w:val="000000"/>
          <w:szCs w:val="22"/>
        </w:rPr>
        <w:t>Rovné příležitosti</w:t>
      </w:r>
    </w:p>
    <w:p w:rsidR="0077741F" w:rsidRPr="00EE72E0" w:rsidRDefault="009429BB" w:rsidP="000371A8">
      <w:pPr>
        <w:shd w:val="clear" w:color="auto" w:fill="FFFFFF"/>
        <w:spacing w:before="120" w:line="250" w:lineRule="exact"/>
        <w:ind w:right="-143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Středisko</w:t>
      </w:r>
      <w:r w:rsidR="00031038" w:rsidRPr="00EE72E0">
        <w:rPr>
          <w:rFonts w:cs="Arial"/>
          <w:color w:val="000000"/>
          <w:szCs w:val="22"/>
        </w:rPr>
        <w:t xml:space="preserve"> Cedefop uplatňuje politiku rovných příležitostí a dbá na to, aby </w:t>
      </w:r>
      <w:r w:rsidRPr="00EE72E0">
        <w:rPr>
          <w:rFonts w:cs="Arial"/>
          <w:color w:val="000000"/>
          <w:szCs w:val="22"/>
        </w:rPr>
        <w:t xml:space="preserve">zamezilo </w:t>
      </w:r>
      <w:r w:rsidR="00031038" w:rsidRPr="00EE72E0">
        <w:rPr>
          <w:rFonts w:cs="Arial"/>
          <w:color w:val="000000"/>
          <w:szCs w:val="22"/>
        </w:rPr>
        <w:t>jakékoli formě diskriminace.</w:t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t>VI.</w:t>
      </w:r>
      <w:r w:rsidRPr="00EE72E0">
        <w:rPr>
          <w:rFonts w:cs="Arial"/>
          <w:b/>
          <w:bCs/>
          <w:color w:val="000000"/>
          <w:szCs w:val="22"/>
        </w:rPr>
        <w:tab/>
        <w:t>Podmínky zaměstnání</w:t>
      </w:r>
    </w:p>
    <w:p w:rsidR="0077741F" w:rsidRPr="00EE72E0" w:rsidRDefault="00031038">
      <w:pPr>
        <w:shd w:val="clear" w:color="auto" w:fill="FFFFFF"/>
        <w:spacing w:before="120" w:line="254" w:lineRule="exact"/>
        <w:ind w:right="6"/>
      </w:pPr>
      <w:r w:rsidRPr="00EE72E0">
        <w:rPr>
          <w:rFonts w:cs="Arial"/>
          <w:color w:val="000000"/>
          <w:szCs w:val="22"/>
        </w:rPr>
        <w:t>Zástupce ředitele bude jmenován jako dočasný zaměstnanec na období pěti let</w:t>
      </w:r>
      <w:r w:rsidR="009429BB" w:rsidRPr="00EE72E0">
        <w:rPr>
          <w:rFonts w:cs="Arial"/>
          <w:color w:val="000000"/>
          <w:szCs w:val="22"/>
        </w:rPr>
        <w:t>,</w:t>
      </w:r>
      <w:r w:rsidRPr="00EE72E0">
        <w:rPr>
          <w:rFonts w:cs="Arial"/>
          <w:color w:val="000000"/>
          <w:szCs w:val="22"/>
        </w:rPr>
        <w:t xml:space="preserve"> </w:t>
      </w:r>
      <w:r w:rsidR="009429BB" w:rsidRPr="00EE72E0">
        <w:rPr>
          <w:rFonts w:cs="Arial"/>
          <w:color w:val="000000"/>
          <w:szCs w:val="22"/>
        </w:rPr>
        <w:t>který bude zařazen do platové</w:t>
      </w:r>
      <w:r w:rsidRPr="00EE72E0">
        <w:rPr>
          <w:rFonts w:cs="Arial"/>
          <w:color w:val="000000"/>
          <w:szCs w:val="22"/>
        </w:rPr>
        <w:t xml:space="preserve"> třídy 12</w:t>
      </w:r>
      <w:r w:rsidRPr="00EE72E0">
        <w:rPr>
          <w:rStyle w:val="FootnoteReference"/>
          <w:rFonts w:cs="Arial"/>
          <w:color w:val="000000"/>
          <w:szCs w:val="22"/>
        </w:rPr>
        <w:footnoteReference w:id="6"/>
      </w:r>
      <w:r w:rsidRPr="00EE72E0">
        <w:rPr>
          <w:rFonts w:cs="Arial"/>
          <w:color w:val="000000"/>
          <w:szCs w:val="22"/>
        </w:rPr>
        <w:t xml:space="preserve"> podle čl</w:t>
      </w:r>
      <w:r w:rsidR="009429BB" w:rsidRPr="00EE72E0">
        <w:rPr>
          <w:rFonts w:cs="Arial"/>
          <w:color w:val="000000"/>
          <w:szCs w:val="22"/>
        </w:rPr>
        <w:t>ánku</w:t>
      </w:r>
      <w:r w:rsidRPr="00EE72E0">
        <w:rPr>
          <w:rFonts w:cs="Arial"/>
          <w:color w:val="000000"/>
          <w:szCs w:val="22"/>
        </w:rPr>
        <w:t xml:space="preserve"> 2f pracovního řádu ostatních zaměstnanců</w:t>
      </w:r>
      <w:r w:rsidRPr="00EE72E0">
        <w:rPr>
          <w:rStyle w:val="FootnoteReference"/>
          <w:rFonts w:cs="Arial"/>
          <w:color w:val="000000"/>
          <w:szCs w:val="22"/>
        </w:rPr>
        <w:footnoteReference w:id="7"/>
      </w:r>
      <w:r w:rsidRPr="00EE72E0">
        <w:rPr>
          <w:rFonts w:cs="Arial"/>
          <w:color w:val="000000"/>
          <w:szCs w:val="22"/>
        </w:rPr>
        <w:t>. Funkční období může být jednou obnoveno.</w:t>
      </w:r>
    </w:p>
    <w:p w:rsidR="0077741F" w:rsidRPr="00EE72E0" w:rsidRDefault="00031038">
      <w:pPr>
        <w:shd w:val="clear" w:color="auto" w:fill="FFFFFF"/>
        <w:spacing w:before="1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Zkušební doba zástupce ředitele bude devět měsíců</w:t>
      </w:r>
      <w:r w:rsidRPr="00EE72E0">
        <w:rPr>
          <w:rFonts w:cs="Arial"/>
          <w:color w:val="000000"/>
          <w:szCs w:val="22"/>
          <w:vertAlign w:val="superscript"/>
        </w:rPr>
        <w:t>7</w:t>
      </w:r>
      <w:r w:rsidRPr="00EE72E0">
        <w:rPr>
          <w:rFonts w:cs="Arial"/>
          <w:color w:val="000000"/>
          <w:szCs w:val="22"/>
        </w:rPr>
        <w:t>.</w:t>
      </w:r>
    </w:p>
    <w:p w:rsidR="0077741F" w:rsidRPr="00EE72E0" w:rsidRDefault="00031038">
      <w:pPr>
        <w:shd w:val="clear" w:color="auto" w:fill="FFFFFF"/>
        <w:spacing w:before="240"/>
        <w:rPr>
          <w:rFonts w:cs="Arial"/>
          <w:i/>
          <w:color w:val="000000"/>
          <w:szCs w:val="22"/>
        </w:rPr>
      </w:pPr>
      <w:r w:rsidRPr="00EE72E0">
        <w:rPr>
          <w:rFonts w:cs="Arial"/>
          <w:i/>
          <w:color w:val="000000"/>
          <w:szCs w:val="22"/>
        </w:rPr>
        <w:t>Místo zaměstnání</w:t>
      </w:r>
    </w:p>
    <w:p w:rsidR="0077741F" w:rsidRPr="00EE72E0" w:rsidRDefault="00031038">
      <w:pPr>
        <w:shd w:val="clear" w:color="auto" w:fill="FFFFFF"/>
        <w:spacing w:before="120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Místem zaměstnání je Soluň, Řecko. </w:t>
      </w:r>
    </w:p>
    <w:p w:rsidR="0077741F" w:rsidRPr="00EE72E0" w:rsidRDefault="00031038">
      <w:pPr>
        <w:shd w:val="clear" w:color="auto" w:fill="FFFFFF"/>
        <w:spacing w:before="240"/>
        <w:rPr>
          <w:i/>
        </w:rPr>
      </w:pPr>
      <w:r w:rsidRPr="00EE72E0">
        <w:rPr>
          <w:rFonts w:cs="Arial"/>
          <w:i/>
          <w:color w:val="000000"/>
          <w:szCs w:val="22"/>
        </w:rPr>
        <w:t>Odměňování</w:t>
      </w:r>
    </w:p>
    <w:p w:rsidR="0077741F" w:rsidRPr="00EE72E0" w:rsidRDefault="00031038">
      <w:pPr>
        <w:shd w:val="clear" w:color="auto" w:fill="FFFFFF"/>
        <w:spacing w:before="120" w:line="250" w:lineRule="exact"/>
        <w:ind w:right="6"/>
      </w:pPr>
      <w:r w:rsidRPr="00EE72E0">
        <w:rPr>
          <w:rFonts w:cs="Arial"/>
          <w:color w:val="000000"/>
          <w:szCs w:val="22"/>
        </w:rPr>
        <w:t xml:space="preserve">Odměňování bude vycházet ze </w:t>
      </w:r>
      <w:r w:rsidR="009429BB" w:rsidRPr="00EE72E0">
        <w:rPr>
          <w:rFonts w:cs="Arial"/>
          <w:color w:val="000000"/>
          <w:szCs w:val="22"/>
        </w:rPr>
        <w:t>mzdových tabulek</w:t>
      </w:r>
      <w:r w:rsidRPr="00EE72E0">
        <w:rPr>
          <w:rFonts w:cs="Arial"/>
          <w:color w:val="000000"/>
          <w:szCs w:val="22"/>
        </w:rPr>
        <w:t xml:space="preserve"> Evropské unie. Plat podléhá zdanění v</w:t>
      </w:r>
      <w:r w:rsidR="006D2014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rámci Společenství a dalším odvodům stanoveným služebním řádem. Je však vyňat ze zdanění na vnitrostátní úrovni.</w:t>
      </w:r>
    </w:p>
    <w:p w:rsidR="0077741F" w:rsidRPr="00EE72E0" w:rsidRDefault="00031038">
      <w:pPr>
        <w:shd w:val="clear" w:color="auto" w:fill="FFFFFF"/>
        <w:spacing w:before="82" w:line="250" w:lineRule="exact"/>
      </w:pPr>
      <w:r w:rsidRPr="00EE72E0">
        <w:rPr>
          <w:rFonts w:cs="Arial"/>
          <w:color w:val="000000"/>
          <w:szCs w:val="22"/>
        </w:rPr>
        <w:t>Všechny další informace o</w:t>
      </w:r>
      <w:r w:rsidR="006D2014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smluvních a pracovních podmínkách naleznete ve služebním řádu úředníků a pracovním řádu ostatních zaměstnanců, který je k</w:t>
      </w:r>
      <w:r w:rsidR="006D2014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dispozici na této adrese:</w:t>
      </w:r>
    </w:p>
    <w:p w:rsidR="0077741F" w:rsidRPr="00EE72E0" w:rsidRDefault="00B81B6E">
      <w:pPr>
        <w:shd w:val="clear" w:color="auto" w:fill="FFFFFF"/>
        <w:spacing w:before="82"/>
      </w:pPr>
      <w:hyperlink r:id="rId11" w:history="1">
        <w:r w:rsidR="00031038" w:rsidRPr="00EE72E0">
          <w:rPr>
            <w:rStyle w:val="Hyperlink"/>
            <w:rFonts w:cs="Arial"/>
            <w:szCs w:val="22"/>
          </w:rPr>
          <w:t>http://ec.europa.eu/civil_service/docs/toc100_en.pdf</w:t>
        </w:r>
      </w:hyperlink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t>VII.</w:t>
      </w:r>
      <w:r w:rsidR="000371A8">
        <w:rPr>
          <w:rFonts w:cs="Arial"/>
          <w:b/>
          <w:bCs/>
          <w:color w:val="000000"/>
          <w:szCs w:val="22"/>
        </w:rPr>
        <w:tab/>
      </w:r>
      <w:r w:rsidRPr="00EE72E0">
        <w:rPr>
          <w:rFonts w:cs="Arial"/>
          <w:b/>
          <w:bCs/>
          <w:color w:val="000000"/>
          <w:szCs w:val="22"/>
        </w:rPr>
        <w:t>Postup pro podání přihlášky a datum uzávěrky</w:t>
      </w:r>
    </w:p>
    <w:p w:rsidR="0077741F" w:rsidRPr="00EE72E0" w:rsidRDefault="00031038">
      <w:pPr>
        <w:shd w:val="clear" w:color="auto" w:fill="FFFFFF"/>
        <w:spacing w:after="120"/>
      </w:pPr>
      <w:r w:rsidRPr="00EE72E0">
        <w:rPr>
          <w:rFonts w:cs="Arial"/>
          <w:color w:val="000000"/>
          <w:szCs w:val="22"/>
        </w:rPr>
        <w:t>Aby mohly být přihlášky považovány za platné, uchazeči musí předložit:</w:t>
      </w:r>
    </w:p>
    <w:p w:rsidR="0077741F" w:rsidRPr="00EE72E0" w:rsidRDefault="00031038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</w:rPr>
      </w:pPr>
      <w:r w:rsidRPr="00EE72E0">
        <w:rPr>
          <w:rFonts w:cs="Arial"/>
          <w:color w:val="000000"/>
          <w:szCs w:val="22"/>
        </w:rPr>
        <w:t>motivační dopis;</w:t>
      </w:r>
    </w:p>
    <w:p w:rsidR="0077741F" w:rsidRPr="00EE72E0" w:rsidRDefault="00031038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</w:rPr>
      </w:pPr>
      <w:r w:rsidRPr="00EE72E0">
        <w:rPr>
          <w:rFonts w:cs="Arial"/>
          <w:color w:val="000000"/>
          <w:szCs w:val="22"/>
        </w:rPr>
        <w:t>životopis, nejlépe vytvořený ve formátu Europass</w:t>
      </w:r>
      <w:r w:rsidRPr="00EE72E0">
        <w:rPr>
          <w:rStyle w:val="FootnoteReference"/>
          <w:rFonts w:cs="Arial"/>
          <w:color w:val="000000"/>
          <w:szCs w:val="22"/>
        </w:rPr>
        <w:footnoteReference w:id="8"/>
      </w:r>
      <w:r w:rsidRPr="00EE72E0">
        <w:rPr>
          <w:rFonts w:cs="Arial"/>
          <w:color w:val="000000"/>
          <w:szCs w:val="22"/>
        </w:rPr>
        <w:t xml:space="preserve">. Po uchazečích se výslovně požaduje, aby popsali </w:t>
      </w:r>
      <w:r w:rsidR="009429BB" w:rsidRPr="00EE72E0">
        <w:rPr>
          <w:rFonts w:cs="Arial"/>
          <w:color w:val="000000"/>
          <w:szCs w:val="22"/>
        </w:rPr>
        <w:t xml:space="preserve">své </w:t>
      </w:r>
      <w:r w:rsidRPr="00EE72E0">
        <w:rPr>
          <w:rFonts w:cs="Arial"/>
          <w:color w:val="000000"/>
          <w:szCs w:val="22"/>
        </w:rPr>
        <w:t>zkušenosti a odborné znalosti týkající se dané pracovní pozice a uvedli podrobné informace o</w:t>
      </w:r>
      <w:r w:rsidR="006D2014" w:rsidRPr="00EE72E0">
        <w:rPr>
          <w:rFonts w:cs="Arial"/>
          <w:color w:val="000000"/>
          <w:szCs w:val="22"/>
        </w:rPr>
        <w:t> </w:t>
      </w:r>
      <w:r w:rsidR="009429BB" w:rsidRPr="00EE72E0">
        <w:rPr>
          <w:rFonts w:cs="Arial"/>
          <w:color w:val="000000"/>
          <w:szCs w:val="22"/>
        </w:rPr>
        <w:t>velikosti (</w:t>
      </w:r>
      <w:r w:rsidRPr="00EE72E0">
        <w:rPr>
          <w:rFonts w:cs="Arial"/>
          <w:color w:val="000000"/>
          <w:szCs w:val="22"/>
        </w:rPr>
        <w:t>počtu zaměstnanců</w:t>
      </w:r>
      <w:r w:rsidR="009429BB" w:rsidRPr="00EE72E0">
        <w:rPr>
          <w:rFonts w:cs="Arial"/>
          <w:color w:val="000000"/>
          <w:szCs w:val="22"/>
        </w:rPr>
        <w:t>)</w:t>
      </w:r>
      <w:r w:rsidRPr="00EE72E0">
        <w:rPr>
          <w:rFonts w:cs="Arial"/>
          <w:color w:val="000000"/>
          <w:szCs w:val="22"/>
        </w:rPr>
        <w:t xml:space="preserve">, výši rozpočtu a </w:t>
      </w:r>
      <w:r w:rsidR="009429BB" w:rsidRPr="00EE72E0">
        <w:rPr>
          <w:rFonts w:cs="Arial"/>
          <w:color w:val="000000"/>
          <w:szCs w:val="22"/>
        </w:rPr>
        <w:t xml:space="preserve">charakteru </w:t>
      </w:r>
      <w:r w:rsidRPr="00EE72E0">
        <w:rPr>
          <w:rFonts w:cs="Arial"/>
          <w:color w:val="000000"/>
          <w:szCs w:val="22"/>
        </w:rPr>
        <w:t xml:space="preserve">oddělení, </w:t>
      </w:r>
      <w:r w:rsidR="009429BB" w:rsidRPr="00EE72E0">
        <w:rPr>
          <w:rFonts w:cs="Arial"/>
          <w:color w:val="000000"/>
          <w:szCs w:val="22"/>
        </w:rPr>
        <w:t xml:space="preserve">která </w:t>
      </w:r>
      <w:r w:rsidRPr="00EE72E0">
        <w:rPr>
          <w:rFonts w:cs="Arial"/>
          <w:color w:val="000000"/>
          <w:szCs w:val="22"/>
        </w:rPr>
        <w:t>měli v</w:t>
      </w:r>
      <w:r w:rsidR="006D2014" w:rsidRPr="00EE72E0">
        <w:rPr>
          <w:rFonts w:cs="Arial"/>
          <w:color w:val="000000"/>
          <w:szCs w:val="22"/>
        </w:rPr>
        <w:t> </w:t>
      </w:r>
      <w:r w:rsidR="009429BB" w:rsidRPr="00EE72E0">
        <w:rPr>
          <w:rFonts w:cs="Arial"/>
          <w:color w:val="000000"/>
          <w:szCs w:val="22"/>
        </w:rPr>
        <w:t>minulosti</w:t>
      </w:r>
      <w:r w:rsidRPr="00EE72E0">
        <w:rPr>
          <w:rFonts w:cs="Arial"/>
          <w:color w:val="000000"/>
          <w:szCs w:val="22"/>
        </w:rPr>
        <w:t xml:space="preserve"> na starosti</w:t>
      </w:r>
      <w:r w:rsidR="006D2014" w:rsidRPr="00EE72E0">
        <w:rPr>
          <w:rFonts w:cs="Arial"/>
          <w:color w:val="000000"/>
          <w:szCs w:val="22"/>
        </w:rPr>
        <w:t>;</w:t>
      </w:r>
    </w:p>
    <w:p w:rsidR="0077741F" w:rsidRPr="00EE72E0" w:rsidRDefault="00031038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</w:rPr>
      </w:pPr>
      <w:r w:rsidRPr="00EE72E0">
        <w:rPr>
          <w:rFonts w:cs="Arial"/>
          <w:color w:val="000000"/>
          <w:szCs w:val="22"/>
        </w:rPr>
        <w:t>vyplněný a podepsaný formulář přihlášky. Uchazeči musí použít úřední formulář přihlášky určený pro oznámení o</w:t>
      </w:r>
      <w:r w:rsidR="00BE3E3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tomto volném </w:t>
      </w:r>
      <w:r w:rsidR="009429BB" w:rsidRPr="00EE72E0">
        <w:rPr>
          <w:rFonts w:cs="Arial"/>
          <w:color w:val="000000"/>
          <w:szCs w:val="22"/>
        </w:rPr>
        <w:t xml:space="preserve">pracovním </w:t>
      </w:r>
      <w:r w:rsidRPr="00EE72E0">
        <w:rPr>
          <w:rFonts w:cs="Arial"/>
          <w:color w:val="000000"/>
          <w:szCs w:val="22"/>
        </w:rPr>
        <w:t>místě, který je k</w:t>
      </w:r>
      <w:r w:rsidR="00BE3E3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dispozici na internetových stránkách </w:t>
      </w:r>
      <w:r w:rsidR="009429BB" w:rsidRPr="00EE72E0">
        <w:rPr>
          <w:rFonts w:cs="Arial"/>
          <w:color w:val="000000"/>
          <w:szCs w:val="22"/>
        </w:rPr>
        <w:t>střediska</w:t>
      </w:r>
      <w:r w:rsidRPr="00EE72E0">
        <w:rPr>
          <w:rFonts w:cs="Arial"/>
          <w:color w:val="000000"/>
          <w:szCs w:val="22"/>
        </w:rPr>
        <w:t xml:space="preserve"> Cedefop </w:t>
      </w:r>
      <w:r w:rsidR="009429BB" w:rsidRPr="00EE72E0">
        <w:rPr>
          <w:rFonts w:cs="Arial"/>
          <w:color w:val="000000"/>
          <w:szCs w:val="22"/>
        </w:rPr>
        <w:t>na adrese</w:t>
      </w:r>
      <w:r w:rsidRPr="00EE72E0">
        <w:rPr>
          <w:rFonts w:cs="Arial"/>
          <w:color w:val="000000"/>
          <w:szCs w:val="22"/>
        </w:rPr>
        <w:t xml:space="preserve"> </w:t>
      </w:r>
      <w:hyperlink r:id="rId12" w:history="1">
        <w:r w:rsidRPr="00EE72E0">
          <w:rPr>
            <w:rFonts w:cs="Arial"/>
            <w:color w:val="0000FF"/>
            <w:szCs w:val="22"/>
            <w:u w:val="single"/>
          </w:rPr>
          <w:t>www.cedefop.europa.eu</w:t>
        </w:r>
      </w:hyperlink>
      <w:r w:rsidRPr="00EE72E0">
        <w:rPr>
          <w:rFonts w:cs="Arial"/>
          <w:color w:val="0000FF"/>
          <w:szCs w:val="22"/>
        </w:rPr>
        <w:t>.</w:t>
      </w:r>
      <w:r w:rsidRPr="00EE72E0">
        <w:rPr>
          <w:rFonts w:cs="Arial"/>
          <w:color w:val="000000"/>
          <w:szCs w:val="22"/>
        </w:rPr>
        <w:t xml:space="preserve"> Přihlášku je třeba vyplnit v</w:t>
      </w:r>
      <w:r w:rsidR="00BE3E3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angličtině.</w:t>
      </w:r>
    </w:p>
    <w:p w:rsidR="0077741F" w:rsidRPr="00EE72E0" w:rsidRDefault="009429BB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lastRenderedPageBreak/>
        <w:t xml:space="preserve">Podpůrné </w:t>
      </w:r>
      <w:r w:rsidR="00031038" w:rsidRPr="00EE72E0">
        <w:rPr>
          <w:rFonts w:cs="Arial"/>
          <w:color w:val="000000"/>
          <w:szCs w:val="22"/>
        </w:rPr>
        <w:t xml:space="preserve">dokumenty (např. ověřené kopie titulů/diplomů, reference, </w:t>
      </w:r>
      <w:r w:rsidRPr="00EE72E0">
        <w:rPr>
          <w:rFonts w:cs="Arial"/>
          <w:color w:val="000000"/>
          <w:szCs w:val="22"/>
        </w:rPr>
        <w:t>potvrzení o</w:t>
      </w:r>
      <w:r w:rsidR="00EE6E0D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praxi </w:t>
      </w:r>
      <w:r w:rsidR="00031038" w:rsidRPr="00EE72E0">
        <w:rPr>
          <w:rFonts w:cs="Arial"/>
          <w:color w:val="000000"/>
          <w:szCs w:val="22"/>
        </w:rPr>
        <w:t>atd.) není třeba v</w:t>
      </w:r>
      <w:r w:rsidR="00BE3E3E" w:rsidRPr="00EE72E0">
        <w:rPr>
          <w:rFonts w:cs="Arial"/>
          <w:color w:val="000000"/>
          <w:szCs w:val="22"/>
        </w:rPr>
        <w:t> </w:t>
      </w:r>
      <w:r w:rsidR="00031038" w:rsidRPr="00EE72E0">
        <w:rPr>
          <w:rFonts w:cs="Arial"/>
          <w:color w:val="000000"/>
          <w:szCs w:val="22"/>
        </w:rPr>
        <w:t xml:space="preserve">tomto stadiu zasílat, ale pokud budou požadovány, musí být předloženy </w:t>
      </w:r>
      <w:r w:rsidRPr="00EE72E0">
        <w:rPr>
          <w:rFonts w:cs="Arial"/>
          <w:color w:val="000000"/>
          <w:szCs w:val="22"/>
        </w:rPr>
        <w:t>později během</w:t>
      </w:r>
      <w:r w:rsidR="00031038" w:rsidRPr="00EE72E0">
        <w:rPr>
          <w:rFonts w:cs="Arial"/>
          <w:color w:val="000000"/>
          <w:szCs w:val="22"/>
        </w:rPr>
        <w:t xml:space="preserve"> výběrového řízení.</w:t>
      </w:r>
    </w:p>
    <w:p w:rsidR="0077741F" w:rsidRPr="00EE72E0" w:rsidRDefault="00031038">
      <w:pPr>
        <w:shd w:val="clear" w:color="auto" w:fill="FFFFFF"/>
        <w:spacing w:before="12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Přihlášky vyplněné nejlépe v</w:t>
      </w:r>
      <w:r w:rsidR="008F5EDC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angličtině, francouzštině nebo němčině musí na obálce zřetelně uvádět referenční číslo volného pracovního místa: Cedefop/2013/03/AD</w:t>
      </w:r>
      <w:r w:rsidR="009429BB" w:rsidRPr="00EE72E0">
        <w:rPr>
          <w:rFonts w:cs="Arial"/>
          <w:color w:val="000000"/>
          <w:szCs w:val="22"/>
        </w:rPr>
        <w:t>.</w:t>
      </w:r>
    </w:p>
    <w:p w:rsidR="0077741F" w:rsidRPr="00EE72E0" w:rsidRDefault="00031038">
      <w:pPr>
        <w:shd w:val="clear" w:color="auto" w:fill="FFFFFF"/>
        <w:spacing w:before="120"/>
      </w:pPr>
      <w:r w:rsidRPr="00EE72E0">
        <w:rPr>
          <w:rFonts w:cs="Arial"/>
          <w:b/>
          <w:bCs/>
          <w:color w:val="000000"/>
          <w:szCs w:val="22"/>
        </w:rPr>
        <w:t>Neúplné přihlášky budou zamítnuty.</w:t>
      </w:r>
    </w:p>
    <w:p w:rsidR="0077741F" w:rsidRPr="00EE72E0" w:rsidRDefault="00031038">
      <w:pPr>
        <w:shd w:val="clear" w:color="auto" w:fill="FFFFFF"/>
        <w:spacing w:before="120" w:line="259" w:lineRule="exact"/>
      </w:pPr>
      <w:r w:rsidRPr="00EE72E0">
        <w:rPr>
          <w:rFonts w:cs="Arial"/>
          <w:color w:val="000000"/>
          <w:szCs w:val="22"/>
        </w:rPr>
        <w:t xml:space="preserve">Přihlášky musí být zaslány </w:t>
      </w:r>
      <w:r w:rsidRPr="00EE72E0">
        <w:rPr>
          <w:rFonts w:cs="Arial"/>
          <w:b/>
          <w:bCs/>
          <w:color w:val="000000"/>
          <w:szCs w:val="22"/>
        </w:rPr>
        <w:t>doporučeně</w:t>
      </w:r>
      <w:r w:rsidRPr="00EE72E0">
        <w:rPr>
          <w:rFonts w:cs="Arial"/>
          <w:color w:val="000000"/>
          <w:szCs w:val="22"/>
        </w:rPr>
        <w:t xml:space="preserve"> na níže uvedenou adresu nejpozději do 23:59 hodin středoevropského času dne </w:t>
      </w:r>
      <w:r w:rsidRPr="00EE72E0">
        <w:rPr>
          <w:rFonts w:cs="Arial"/>
          <w:b/>
          <w:color w:val="000000"/>
          <w:szCs w:val="22"/>
        </w:rPr>
        <w:t xml:space="preserve">5. února 2014 </w:t>
      </w:r>
      <w:r w:rsidRPr="00EE72E0">
        <w:rPr>
          <w:rFonts w:cs="Arial"/>
          <w:color w:val="000000"/>
          <w:szCs w:val="22"/>
        </w:rPr>
        <w:t>(rozhoduje datum poštovního razítka):</w:t>
      </w:r>
    </w:p>
    <w:p w:rsidR="0077741F" w:rsidRPr="00EE72E0" w:rsidRDefault="00031038">
      <w:pPr>
        <w:shd w:val="clear" w:color="auto" w:fill="FFFFFF"/>
        <w:spacing w:before="240" w:line="250" w:lineRule="exact"/>
      </w:pPr>
      <w:r w:rsidRPr="00EE72E0">
        <w:rPr>
          <w:rFonts w:cs="Arial"/>
          <w:color w:val="000000"/>
          <w:szCs w:val="22"/>
        </w:rPr>
        <w:t>For the attention of: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</w:rPr>
        <w:t>The Chairman of the Governing Board of Cedefop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b/>
          <w:bCs/>
          <w:color w:val="000000"/>
          <w:szCs w:val="22"/>
          <w:lang w:eastAsia="fr-FR"/>
        </w:rPr>
        <w:t>Ref.: CEDEFOP/2013/03/AD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Cedefop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  <w:lang w:eastAsia="nl-NL"/>
        </w:rPr>
        <w:t>PO Box 22427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  <w:lang w:eastAsia="da-DK"/>
        </w:rPr>
        <w:t>GR – 55102 Finikas-Thessaloniki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Řecko</w:t>
      </w:r>
    </w:p>
    <w:p w:rsidR="0077741F" w:rsidRPr="00EE72E0" w:rsidRDefault="00031038">
      <w:pPr>
        <w:shd w:val="clear" w:color="auto" w:fill="FFFFFF"/>
        <w:spacing w:before="120"/>
      </w:pPr>
      <w:r w:rsidRPr="00EE72E0">
        <w:rPr>
          <w:rFonts w:cs="Arial"/>
          <w:color w:val="000000"/>
          <w:szCs w:val="22"/>
        </w:rPr>
        <w:t>Pokud o</w:t>
      </w:r>
      <w:r w:rsidR="008F5EDC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to budou uchazeči požádáni, musí být schopni předložit </w:t>
      </w:r>
      <w:r w:rsidRPr="00EE72E0">
        <w:rPr>
          <w:rFonts w:cs="Arial"/>
          <w:b/>
          <w:color w:val="000000"/>
          <w:szCs w:val="22"/>
        </w:rPr>
        <w:t>doklad o</w:t>
      </w:r>
      <w:r w:rsidR="008F5EDC" w:rsidRPr="00EE72E0">
        <w:rPr>
          <w:rFonts w:cs="Arial"/>
          <w:b/>
          <w:color w:val="000000"/>
          <w:szCs w:val="22"/>
        </w:rPr>
        <w:t> </w:t>
      </w:r>
      <w:r w:rsidRPr="00EE72E0">
        <w:rPr>
          <w:rFonts w:cs="Arial"/>
          <w:b/>
          <w:color w:val="000000"/>
          <w:szCs w:val="22"/>
        </w:rPr>
        <w:t>zaslání doporučenou poštou</w:t>
      </w:r>
      <w:r w:rsidRPr="00EE72E0">
        <w:rPr>
          <w:rFonts w:cs="Arial"/>
          <w:color w:val="000000"/>
          <w:szCs w:val="22"/>
        </w:rPr>
        <w:t>.</w:t>
      </w:r>
    </w:p>
    <w:p w:rsidR="0077741F" w:rsidRPr="00EE72E0" w:rsidRDefault="00031038" w:rsidP="000371A8">
      <w:pPr>
        <w:shd w:val="clear" w:color="auto" w:fill="FFFFFF"/>
        <w:spacing w:before="240" w:line="254" w:lineRule="exact"/>
        <w:ind w:right="-143"/>
        <w:rPr>
          <w:strike/>
        </w:rPr>
      </w:pPr>
      <w:r w:rsidRPr="00EE72E0">
        <w:rPr>
          <w:rFonts w:cs="Arial"/>
          <w:color w:val="000000"/>
          <w:spacing w:val="-1"/>
          <w:szCs w:val="22"/>
        </w:rPr>
        <w:t xml:space="preserve">Přihlášky zaslané kurýrní poštou musí být </w:t>
      </w:r>
      <w:r w:rsidR="008F5EDC" w:rsidRPr="00EE72E0">
        <w:rPr>
          <w:rFonts w:cs="Arial"/>
          <w:color w:val="000000"/>
          <w:spacing w:val="-1"/>
          <w:szCs w:val="22"/>
        </w:rPr>
        <w:t>zaslány</w:t>
      </w:r>
      <w:r w:rsidRPr="00EE72E0">
        <w:rPr>
          <w:rFonts w:cs="Arial"/>
          <w:color w:val="000000"/>
          <w:spacing w:val="-1"/>
          <w:szCs w:val="22"/>
        </w:rPr>
        <w:t xml:space="preserve"> na níže uvedenou adresu nejpozději dne </w:t>
      </w:r>
      <w:r w:rsidRPr="00EE72E0">
        <w:rPr>
          <w:rFonts w:cs="Arial"/>
          <w:b/>
          <w:color w:val="000000"/>
          <w:spacing w:val="-1"/>
          <w:szCs w:val="22"/>
        </w:rPr>
        <w:t>5. února 2014 a datum odeslán</w:t>
      </w:r>
      <w:r w:rsidR="008F5EDC" w:rsidRPr="00EE72E0">
        <w:rPr>
          <w:rFonts w:cs="Arial"/>
          <w:b/>
          <w:color w:val="000000"/>
          <w:spacing w:val="-1"/>
          <w:szCs w:val="22"/>
        </w:rPr>
        <w:t>í</w:t>
      </w:r>
      <w:r w:rsidRPr="00EE72E0">
        <w:rPr>
          <w:rFonts w:cs="Arial"/>
          <w:b/>
          <w:color w:val="000000"/>
          <w:spacing w:val="-1"/>
          <w:szCs w:val="22"/>
        </w:rPr>
        <w:t xml:space="preserve"> musí být jasně uvedeno na obálce</w:t>
      </w:r>
      <w:r w:rsidRPr="00EE72E0">
        <w:rPr>
          <w:rFonts w:cs="Arial"/>
          <w:color w:val="000000"/>
          <w:spacing w:val="-1"/>
          <w:szCs w:val="22"/>
        </w:rPr>
        <w:t>.</w:t>
      </w:r>
    </w:p>
    <w:p w:rsidR="0077741F" w:rsidRPr="00EE72E0" w:rsidRDefault="00031038">
      <w:pPr>
        <w:shd w:val="clear" w:color="auto" w:fill="FFFFFF"/>
        <w:spacing w:before="240" w:line="250" w:lineRule="exact"/>
      </w:pPr>
      <w:r w:rsidRPr="00EE72E0">
        <w:rPr>
          <w:rFonts w:cs="Arial"/>
          <w:color w:val="000000"/>
          <w:szCs w:val="22"/>
        </w:rPr>
        <w:t>For the attention of: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</w:rPr>
        <w:t>The Chairman of the Governing Board of Cedefop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b/>
          <w:bCs/>
          <w:color w:val="000000"/>
          <w:szCs w:val="22"/>
          <w:lang w:eastAsia="fr-FR"/>
        </w:rPr>
        <w:t>Ref.: CEDEFOP/2013/03/AD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Cedefop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</w:rPr>
        <w:t>Europe 123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</w:rPr>
        <w:t>GR-57001 Pylea, Thessaloniki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Řecko</w:t>
      </w:r>
    </w:p>
    <w:p w:rsidR="0077741F" w:rsidRPr="00EE72E0" w:rsidRDefault="00031038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b/>
          <w:color w:val="000000"/>
          <w:szCs w:val="22"/>
        </w:rPr>
        <w:t xml:space="preserve">Přihlášky je </w:t>
      </w:r>
      <w:r w:rsidRPr="00EE72E0">
        <w:rPr>
          <w:rFonts w:cs="Arial"/>
          <w:b/>
          <w:color w:val="000000"/>
          <w:szCs w:val="22"/>
          <w:u w:val="single"/>
        </w:rPr>
        <w:t>rovněž</w:t>
      </w:r>
      <w:r w:rsidRPr="00EE72E0">
        <w:rPr>
          <w:rFonts w:cs="Arial"/>
          <w:b/>
          <w:color w:val="000000"/>
          <w:szCs w:val="22"/>
        </w:rPr>
        <w:t xml:space="preserve"> nutno podat v</w:t>
      </w:r>
      <w:r w:rsidR="008F5EDC" w:rsidRPr="00EE72E0">
        <w:rPr>
          <w:rFonts w:cs="Arial"/>
          <w:b/>
          <w:color w:val="000000"/>
          <w:szCs w:val="22"/>
        </w:rPr>
        <w:t> </w:t>
      </w:r>
      <w:r w:rsidRPr="00EE72E0">
        <w:rPr>
          <w:rFonts w:cs="Arial"/>
          <w:b/>
          <w:color w:val="000000"/>
          <w:szCs w:val="22"/>
        </w:rPr>
        <w:t>elektronické podobě (</w:t>
      </w:r>
      <w:r w:rsidR="009429BB" w:rsidRPr="00EE72E0">
        <w:rPr>
          <w:rFonts w:cs="Arial"/>
          <w:b/>
          <w:color w:val="000000"/>
          <w:szCs w:val="22"/>
        </w:rPr>
        <w:t xml:space="preserve">ve </w:t>
      </w:r>
      <w:r w:rsidRPr="00EE72E0">
        <w:rPr>
          <w:rFonts w:cs="Arial"/>
          <w:b/>
          <w:color w:val="000000"/>
          <w:szCs w:val="22"/>
        </w:rPr>
        <w:t>formát</w:t>
      </w:r>
      <w:r w:rsidR="009429BB" w:rsidRPr="00EE72E0">
        <w:rPr>
          <w:rFonts w:cs="Arial"/>
          <w:b/>
          <w:color w:val="000000"/>
          <w:szCs w:val="22"/>
        </w:rPr>
        <w:t>u</w:t>
      </w:r>
      <w:r w:rsidRPr="00EE72E0">
        <w:rPr>
          <w:rFonts w:cs="Arial"/>
          <w:b/>
          <w:color w:val="000000"/>
          <w:szCs w:val="22"/>
        </w:rPr>
        <w:t xml:space="preserve"> Word nebo pdf) </w:t>
      </w:r>
      <w:r w:rsidRPr="00EE72E0">
        <w:rPr>
          <w:rFonts w:cs="Arial"/>
          <w:color w:val="000000"/>
          <w:szCs w:val="22"/>
        </w:rPr>
        <w:t xml:space="preserve">na tuto </w:t>
      </w:r>
      <w:r w:rsidR="009429BB" w:rsidRPr="00EE72E0">
        <w:rPr>
          <w:rFonts w:cs="Arial"/>
          <w:color w:val="000000"/>
          <w:szCs w:val="22"/>
        </w:rPr>
        <w:t xml:space="preserve">e-mailovou </w:t>
      </w:r>
      <w:r w:rsidRPr="00EE72E0">
        <w:rPr>
          <w:rFonts w:cs="Arial"/>
          <w:color w:val="000000"/>
          <w:szCs w:val="22"/>
        </w:rPr>
        <w:t xml:space="preserve">adresu: </w:t>
      </w:r>
      <w:r w:rsidRPr="00EE72E0">
        <w:rPr>
          <w:rFonts w:cs="Arial"/>
          <w:color w:val="0000FF"/>
          <w:szCs w:val="22"/>
        </w:rPr>
        <w:t>HR_Deputy_Director@cedefop.europa.eu</w:t>
      </w:r>
      <w:r w:rsidRPr="00EE72E0">
        <w:rPr>
          <w:rFonts w:cs="Arial"/>
          <w:color w:val="000000"/>
          <w:szCs w:val="22"/>
        </w:rPr>
        <w:t xml:space="preserve">, a to do 23:59 hodin středoevropského času dne 5. února 2014. </w:t>
      </w:r>
    </w:p>
    <w:p w:rsidR="0077741F" w:rsidRPr="00EE72E0" w:rsidRDefault="00031038">
      <w:pPr>
        <w:shd w:val="clear" w:color="auto" w:fill="FFFFFF"/>
        <w:spacing w:before="240" w:line="250" w:lineRule="exact"/>
      </w:pPr>
      <w:r w:rsidRPr="00EE72E0">
        <w:rPr>
          <w:rFonts w:cs="Arial"/>
          <w:color w:val="000000"/>
          <w:szCs w:val="22"/>
          <w:u w:val="single"/>
        </w:rPr>
        <w:t>Přihlášky podané pouze prostřednictvím elektronické pošty nebudou přijaty.</w:t>
      </w:r>
    </w:p>
    <w:p w:rsidR="0077741F" w:rsidRPr="00EE72E0" w:rsidRDefault="00031038">
      <w:pPr>
        <w:shd w:val="clear" w:color="auto" w:fill="FFFFFF"/>
        <w:spacing w:before="240" w:line="250" w:lineRule="exact"/>
        <w:ind w:right="85"/>
      </w:pPr>
      <w:r w:rsidRPr="00EE72E0">
        <w:rPr>
          <w:rFonts w:cs="Arial"/>
          <w:color w:val="000000"/>
          <w:spacing w:val="-1"/>
          <w:szCs w:val="22"/>
        </w:rPr>
        <w:t>Za účelem usnadnění průběhu výběrového řízení bude veškerá komunikace s</w:t>
      </w:r>
      <w:r w:rsidR="00B33F2B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 xml:space="preserve">žadateli týkající se tohoto volného </w:t>
      </w:r>
      <w:r w:rsidR="009429BB" w:rsidRPr="00EE72E0">
        <w:rPr>
          <w:rFonts w:cs="Arial"/>
          <w:color w:val="000000"/>
          <w:spacing w:val="-1"/>
          <w:szCs w:val="22"/>
        </w:rPr>
        <w:t xml:space="preserve">pracovního </w:t>
      </w:r>
      <w:r w:rsidRPr="00EE72E0">
        <w:rPr>
          <w:rFonts w:cs="Arial"/>
          <w:color w:val="000000"/>
          <w:spacing w:val="-1"/>
          <w:szCs w:val="22"/>
        </w:rPr>
        <w:t>místa probíhat v</w:t>
      </w:r>
      <w:r w:rsidR="00B33F2B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angličtině.</w:t>
      </w:r>
    </w:p>
    <w:p w:rsidR="0077741F" w:rsidRPr="00EE72E0" w:rsidRDefault="00031038">
      <w:pPr>
        <w:shd w:val="clear" w:color="auto" w:fill="FFFFFF"/>
        <w:spacing w:before="240"/>
      </w:pPr>
      <w:r w:rsidRPr="00EE72E0">
        <w:rPr>
          <w:rFonts w:cs="Arial"/>
          <w:i/>
          <w:iCs/>
          <w:color w:val="000000"/>
          <w:szCs w:val="22"/>
        </w:rPr>
        <w:t>Důležité informace pro uchazeče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od uchazečů se vyžaduje, aby jakoukoli změnu adresy, telefonního čísla nebo </w:t>
      </w:r>
      <w:r w:rsidR="009429BB" w:rsidRPr="00EE72E0">
        <w:rPr>
          <w:rFonts w:cs="Arial"/>
          <w:color w:val="000000"/>
          <w:szCs w:val="22"/>
        </w:rPr>
        <w:t>e-mailové adresy</w:t>
      </w:r>
      <w:r w:rsidRPr="00EE72E0">
        <w:rPr>
          <w:rFonts w:cs="Arial"/>
          <w:color w:val="000000"/>
          <w:szCs w:val="22"/>
        </w:rPr>
        <w:t xml:space="preserve"> neodkladně písemně oznámili tajemnici výběrového řízení, kterou je paní Ginette Manderscheid, vedoucí oddělení lidských zdrojů, Cedefop, e-mail: </w:t>
      </w:r>
      <w:r w:rsidRPr="00EE72E0">
        <w:rPr>
          <w:rFonts w:cs="Arial"/>
          <w:color w:val="0000FF"/>
          <w:szCs w:val="22"/>
        </w:rPr>
        <w:t>HR_Deputy_Director@cedefop.europa.eu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při přípravě přihlášek uchazeči v</w:t>
      </w:r>
      <w:r w:rsidR="00B33F2B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žádném případě nesmějí odkazovat na dokumenty, přihlášky nebo jiné formuláře, které již předložili v</w:t>
      </w:r>
      <w:r w:rsidR="00B33F2B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 xml:space="preserve">souvislosti </w:t>
      </w:r>
      <w:r w:rsidRPr="00EE72E0">
        <w:rPr>
          <w:rFonts w:cs="Arial"/>
          <w:color w:val="000000"/>
          <w:szCs w:val="22"/>
        </w:rPr>
        <w:lastRenderedPageBreak/>
        <w:t>s</w:t>
      </w:r>
      <w:r w:rsidR="00B33F2B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předcházejícími přihláškami,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od uchazečů, kteří budou pozváni k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pohovoru, se bude požadovat, aby předložili kopie diplomů, potvrzení o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akademickém vzdělání, potvrzení o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zaměstnání, doklad o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státní příslušnosti a pasovou fotografii z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nedávné doby,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podpůrné dokumenty nebudou uchazečům vráceny,</w:t>
      </w:r>
    </w:p>
    <w:p w:rsidR="0077741F" w:rsidRPr="00EE72E0" w:rsidRDefault="00031038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 xml:space="preserve">prosíme, aby vaše </w:t>
      </w:r>
      <w:r w:rsidR="009429BB" w:rsidRPr="00EE72E0">
        <w:rPr>
          <w:rFonts w:cs="Arial"/>
          <w:color w:val="000000"/>
          <w:szCs w:val="22"/>
        </w:rPr>
        <w:t>e-mailová adresa</w:t>
      </w:r>
      <w:r w:rsidRPr="00EE72E0">
        <w:rPr>
          <w:rFonts w:cs="Arial"/>
          <w:color w:val="000000"/>
          <w:szCs w:val="22"/>
        </w:rPr>
        <w:t xml:space="preserve"> uvedená na přihlášce byla správná (a vaše </w:t>
      </w:r>
      <w:r w:rsidR="009429BB" w:rsidRPr="00EE72E0">
        <w:rPr>
          <w:rFonts w:cs="Arial"/>
          <w:color w:val="000000"/>
          <w:szCs w:val="22"/>
        </w:rPr>
        <w:t xml:space="preserve">e-mailová </w:t>
      </w:r>
      <w:r w:rsidRPr="00EE72E0">
        <w:rPr>
          <w:rFonts w:cs="Arial"/>
          <w:color w:val="000000"/>
          <w:szCs w:val="22"/>
        </w:rPr>
        <w:t xml:space="preserve">schránka </w:t>
      </w:r>
      <w:r w:rsidR="009429BB" w:rsidRPr="00EE72E0">
        <w:rPr>
          <w:rFonts w:cs="Arial"/>
          <w:color w:val="000000"/>
          <w:szCs w:val="22"/>
        </w:rPr>
        <w:t>nebyla plná</w:t>
      </w:r>
      <w:r w:rsidRPr="00EE72E0">
        <w:rPr>
          <w:rFonts w:cs="Arial"/>
          <w:color w:val="000000"/>
          <w:szCs w:val="22"/>
        </w:rPr>
        <w:t xml:space="preserve">), protože většina korespondence bude </w:t>
      </w:r>
      <w:r w:rsidR="009429BB" w:rsidRPr="00EE72E0">
        <w:rPr>
          <w:rFonts w:cs="Arial"/>
          <w:color w:val="000000"/>
          <w:szCs w:val="22"/>
        </w:rPr>
        <w:t xml:space="preserve">probíhat </w:t>
      </w:r>
      <w:r w:rsidRPr="00EE72E0">
        <w:rPr>
          <w:rFonts w:cs="Arial"/>
          <w:color w:val="000000"/>
          <w:szCs w:val="22"/>
        </w:rPr>
        <w:t>prostřednictvím elektronické pošty.</w:t>
      </w:r>
    </w:p>
    <w:p w:rsidR="0077741F" w:rsidRPr="00EE72E0" w:rsidRDefault="00031038">
      <w:pPr>
        <w:shd w:val="clear" w:color="auto" w:fill="FFFFFF"/>
        <w:spacing w:before="240" w:line="250" w:lineRule="exact"/>
      </w:pPr>
      <w:r w:rsidRPr="00EE72E0">
        <w:rPr>
          <w:rFonts w:cs="Arial"/>
          <w:color w:val="000000"/>
          <w:szCs w:val="22"/>
        </w:rPr>
        <w:t>Uchazečům se připomíná, že práce výběrové komise a její jednání je tajné. Je zakázáno, aby uchazeči přímo či nepřímo navazovali kontakt s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osobami zapojenými do výběrového řízení nebo aby tak činil kdokoli jiný jejich jménem. Všechny dotazy nebo žádosti o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informace či o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dokumentaci ve vztahu k</w:t>
      </w:r>
      <w:r w:rsidR="003D6ABE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výběrovému řízení je třeba zasílat tajemnici výběrového řízení, kterou je paní Ginette Manderscheid (</w:t>
      </w:r>
      <w:r w:rsidRPr="00EE72E0">
        <w:rPr>
          <w:rFonts w:cs="Arial"/>
          <w:color w:val="0000FF"/>
          <w:szCs w:val="22"/>
        </w:rPr>
        <w:t>HR_Deputy_Director@cedefop.europa.eu</w:t>
      </w:r>
      <w:r w:rsidRPr="00EE72E0">
        <w:rPr>
          <w:rFonts w:cs="Arial"/>
          <w:color w:val="000000"/>
          <w:szCs w:val="22"/>
        </w:rPr>
        <w:t xml:space="preserve">). </w:t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</w:pPr>
      <w:r w:rsidRPr="00EE72E0">
        <w:rPr>
          <w:rFonts w:cs="Arial"/>
          <w:b/>
          <w:bCs/>
          <w:color w:val="000000"/>
          <w:szCs w:val="22"/>
        </w:rPr>
        <w:t>VIII.</w:t>
      </w:r>
      <w:r w:rsidRPr="00EE72E0">
        <w:rPr>
          <w:rFonts w:cs="Arial"/>
          <w:color w:val="000000"/>
          <w:szCs w:val="22"/>
        </w:rPr>
        <w:t xml:space="preserve"> </w:t>
      </w:r>
      <w:r w:rsidR="000371A8">
        <w:rPr>
          <w:rFonts w:cs="Arial"/>
          <w:color w:val="000000"/>
          <w:szCs w:val="22"/>
        </w:rPr>
        <w:tab/>
      </w:r>
      <w:r w:rsidRPr="00EE72E0">
        <w:rPr>
          <w:rFonts w:cs="Arial"/>
          <w:b/>
          <w:bCs/>
          <w:color w:val="000000"/>
          <w:szCs w:val="22"/>
        </w:rPr>
        <w:t>Ochrana osobních údajů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pacing w:val="-1"/>
          <w:szCs w:val="22"/>
        </w:rPr>
        <w:t>Komise a středisko Cedefop zajistí, že osobní údaje uchazečů budou zpracovány v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souladu s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nařízením Evropského parlamentu a Rady (ES) č. 45/2001 ze dne 18.</w:t>
      </w:r>
      <w:r w:rsidR="00EE6E0D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prosince 2000 o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ochraně fyzických osob v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souvislosti se zpracováním osobních údajů orgány a institucemi Společenství a o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>volném pohybu těchto údajů. S</w:t>
      </w:r>
      <w:r w:rsidR="003D6ABE" w:rsidRPr="00EE72E0">
        <w:rPr>
          <w:rFonts w:cs="Arial"/>
          <w:color w:val="000000"/>
          <w:spacing w:val="-1"/>
          <w:szCs w:val="22"/>
        </w:rPr>
        <w:t> </w:t>
      </w:r>
      <w:r w:rsidRPr="00EE72E0">
        <w:rPr>
          <w:rFonts w:cs="Arial"/>
          <w:color w:val="000000"/>
          <w:spacing w:val="-1"/>
          <w:szCs w:val="22"/>
        </w:rPr>
        <w:t xml:space="preserve">případnými dotazy týkajícími se zpracování jejich osobních údajů se mohou uchazeči obrátit na </w:t>
      </w:r>
      <w:r w:rsidR="009429BB" w:rsidRPr="00EE72E0">
        <w:rPr>
          <w:rFonts w:cs="Arial"/>
          <w:color w:val="000000"/>
          <w:spacing w:val="-1"/>
          <w:szCs w:val="22"/>
        </w:rPr>
        <w:t>inspektora</w:t>
      </w:r>
      <w:r w:rsidRPr="00EE72E0">
        <w:rPr>
          <w:rFonts w:cs="Arial"/>
          <w:color w:val="000000"/>
          <w:spacing w:val="-1"/>
          <w:szCs w:val="22"/>
        </w:rPr>
        <w:t xml:space="preserve"> ochranu údajů střediska Cedefop.</w:t>
      </w:r>
    </w:p>
    <w:p w:rsidR="0077741F" w:rsidRPr="00EE72E0" w:rsidRDefault="00031038" w:rsidP="000371A8">
      <w:pPr>
        <w:shd w:val="clear" w:color="auto" w:fill="FFFFFF"/>
        <w:tabs>
          <w:tab w:val="left" w:pos="709"/>
        </w:tabs>
        <w:spacing w:before="360" w:after="240"/>
        <w:rPr>
          <w:rFonts w:cs="Arial"/>
          <w:b/>
          <w:bCs/>
          <w:color w:val="000000"/>
          <w:szCs w:val="22"/>
        </w:rPr>
      </w:pPr>
      <w:r w:rsidRPr="00EE72E0">
        <w:rPr>
          <w:rFonts w:cs="Arial"/>
          <w:b/>
          <w:bCs/>
          <w:color w:val="000000"/>
          <w:szCs w:val="22"/>
        </w:rPr>
        <w:t>IX.</w:t>
      </w:r>
      <w:r w:rsidR="000371A8">
        <w:rPr>
          <w:rFonts w:cs="Arial"/>
          <w:b/>
          <w:bCs/>
          <w:color w:val="000000"/>
          <w:szCs w:val="22"/>
        </w:rPr>
        <w:tab/>
      </w:r>
      <w:r w:rsidRPr="00EE72E0">
        <w:rPr>
          <w:rFonts w:cs="Arial"/>
          <w:b/>
          <w:bCs/>
          <w:color w:val="000000"/>
          <w:szCs w:val="22"/>
        </w:rPr>
        <w:t>Odvolací řízení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Jestliže se uchazeč domnívá, že jej poškodilo konkrétní rozhodnutí, může podle čl. 90 odst. 2 služebního řádu úředníků a pracovního řádu ostatních zaměstnanců podat stížnost a zaslat ji na tuto adresu:</w:t>
      </w:r>
    </w:p>
    <w:p w:rsidR="0077741F" w:rsidRPr="00EE72E0" w:rsidRDefault="00031038">
      <w:pPr>
        <w:shd w:val="clear" w:color="auto" w:fill="FFFFFF"/>
        <w:spacing w:before="120" w:line="250" w:lineRule="exact"/>
      </w:pPr>
      <w:r w:rsidRPr="00EE72E0">
        <w:rPr>
          <w:rFonts w:cs="Arial"/>
          <w:color w:val="000000"/>
          <w:szCs w:val="22"/>
        </w:rPr>
        <w:t>Head of Human Resources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CEDEFOP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P.</w:t>
      </w:r>
      <w:r w:rsidR="00DA673E" w:rsidRPr="00EE72E0">
        <w:rPr>
          <w:rFonts w:cs="Arial"/>
          <w:color w:val="000000"/>
          <w:spacing w:val="-1"/>
          <w:szCs w:val="22"/>
        </w:rPr>
        <w:t xml:space="preserve"> </w:t>
      </w:r>
      <w:r w:rsidRPr="00EE72E0">
        <w:rPr>
          <w:rFonts w:cs="Arial"/>
          <w:color w:val="000000"/>
          <w:spacing w:val="-1"/>
          <w:szCs w:val="22"/>
        </w:rPr>
        <w:t>O. Box 22427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zCs w:val="22"/>
        </w:rPr>
        <w:t>GR-55102 Finikas (Thessaloniki)</w:t>
      </w:r>
    </w:p>
    <w:p w:rsidR="0077741F" w:rsidRPr="00EE72E0" w:rsidRDefault="00031038">
      <w:pPr>
        <w:shd w:val="clear" w:color="auto" w:fill="FFFFFF"/>
        <w:spacing w:line="250" w:lineRule="exact"/>
      </w:pPr>
      <w:r w:rsidRPr="00EE72E0">
        <w:rPr>
          <w:rFonts w:cs="Arial"/>
          <w:color w:val="000000"/>
          <w:spacing w:val="-1"/>
          <w:szCs w:val="22"/>
        </w:rPr>
        <w:t>Řecko</w:t>
      </w:r>
    </w:p>
    <w:p w:rsidR="0077741F" w:rsidRPr="00EE72E0" w:rsidRDefault="00031038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  <w:r w:rsidRPr="00EE72E0">
        <w:rPr>
          <w:rFonts w:cs="Arial"/>
          <w:color w:val="000000"/>
          <w:szCs w:val="22"/>
        </w:rPr>
        <w:t>Stížnost musí být podána do tří měsíců od data, kdy byl uchazeč informován o</w:t>
      </w:r>
      <w:r w:rsidR="00127114" w:rsidRPr="00EE72E0">
        <w:rPr>
          <w:rFonts w:cs="Arial"/>
          <w:color w:val="000000"/>
          <w:szCs w:val="22"/>
        </w:rPr>
        <w:t> </w:t>
      </w:r>
      <w:r w:rsidRPr="00EE72E0">
        <w:rPr>
          <w:rFonts w:cs="Arial"/>
          <w:color w:val="000000"/>
          <w:szCs w:val="22"/>
        </w:rPr>
        <w:t>konečném výsledku řízení.</w:t>
      </w:r>
    </w:p>
    <w:p w:rsidR="0077741F" w:rsidRPr="00EE72E0" w:rsidRDefault="00031038">
      <w:pPr>
        <w:spacing w:before="240" w:after="240"/>
        <w:rPr>
          <w:rFonts w:cs="Arial"/>
          <w:szCs w:val="22"/>
        </w:rPr>
      </w:pPr>
      <w:r w:rsidRPr="00EE72E0">
        <w:rPr>
          <w:rFonts w:cs="Arial"/>
          <w:szCs w:val="22"/>
        </w:rPr>
        <w:t>Uchazeči mají rovněž možnost podat stížnost k</w:t>
      </w:r>
      <w:r w:rsidR="00127114" w:rsidRPr="00EE72E0">
        <w:rPr>
          <w:rFonts w:cs="Arial"/>
          <w:szCs w:val="22"/>
        </w:rPr>
        <w:t> </w:t>
      </w:r>
      <w:r w:rsidRPr="00EE72E0">
        <w:rPr>
          <w:rFonts w:cs="Arial"/>
          <w:szCs w:val="22"/>
        </w:rPr>
        <w:t>evropskému veřejnému ochránci práv. Upozorňujeme, že stížnosti podané k</w:t>
      </w:r>
      <w:r w:rsidR="00127114" w:rsidRPr="00EE72E0">
        <w:rPr>
          <w:rFonts w:cs="Arial"/>
          <w:szCs w:val="22"/>
        </w:rPr>
        <w:t> </w:t>
      </w:r>
      <w:r w:rsidRPr="00EE72E0">
        <w:rPr>
          <w:rFonts w:cs="Arial"/>
          <w:szCs w:val="22"/>
        </w:rPr>
        <w:t>veřejnému ochránci práv nemají odkladný účinek v</w:t>
      </w:r>
      <w:r w:rsidR="00127114" w:rsidRPr="00EE72E0">
        <w:rPr>
          <w:rFonts w:cs="Arial"/>
          <w:szCs w:val="22"/>
        </w:rPr>
        <w:t> </w:t>
      </w:r>
      <w:r w:rsidRPr="00EE72E0">
        <w:rPr>
          <w:rFonts w:cs="Arial"/>
          <w:szCs w:val="22"/>
        </w:rPr>
        <w:t>souvislosti s</w:t>
      </w:r>
      <w:r w:rsidR="00127114" w:rsidRPr="00EE72E0">
        <w:rPr>
          <w:rFonts w:cs="Arial"/>
          <w:szCs w:val="22"/>
        </w:rPr>
        <w:t> </w:t>
      </w:r>
      <w:r w:rsidRPr="00EE72E0">
        <w:rPr>
          <w:rFonts w:cs="Arial"/>
          <w:szCs w:val="22"/>
        </w:rPr>
        <w:t>lhůtou stanovenou v</w:t>
      </w:r>
      <w:r w:rsidR="00127114" w:rsidRPr="00EE72E0">
        <w:rPr>
          <w:rFonts w:cs="Arial"/>
          <w:szCs w:val="22"/>
        </w:rPr>
        <w:t> </w:t>
      </w:r>
      <w:r w:rsidRPr="00EE72E0">
        <w:rPr>
          <w:rFonts w:cs="Arial"/>
          <w:szCs w:val="22"/>
        </w:rPr>
        <w:t>článku 91 služebního řádu.</w:t>
      </w:r>
    </w:p>
    <w:p w:rsidR="0077741F" w:rsidRPr="00EE72E0" w:rsidRDefault="0077741F">
      <w:pPr>
        <w:shd w:val="clear" w:color="auto" w:fill="FFFFFF"/>
        <w:spacing w:before="240" w:line="250" w:lineRule="exact"/>
        <w:rPr>
          <w:rFonts w:cs="Arial"/>
          <w:color w:val="000000"/>
          <w:szCs w:val="22"/>
        </w:rPr>
      </w:pPr>
    </w:p>
    <w:p w:rsidR="0077741F" w:rsidRPr="00EE72E0" w:rsidRDefault="0003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EE72E0">
        <w:rPr>
          <w:rFonts w:cs="Arial"/>
          <w:b/>
          <w:szCs w:val="22"/>
        </w:rPr>
        <w:t>V</w:t>
      </w:r>
      <w:r w:rsidR="00127114" w:rsidRPr="00EE72E0">
        <w:rPr>
          <w:rFonts w:cs="Arial"/>
          <w:b/>
          <w:szCs w:val="22"/>
        </w:rPr>
        <w:t> </w:t>
      </w:r>
      <w:r w:rsidRPr="00EE72E0">
        <w:rPr>
          <w:rFonts w:cs="Arial"/>
          <w:b/>
          <w:szCs w:val="22"/>
        </w:rPr>
        <w:t>případě nesrovnalostí mezi jazykovými verzemi oznámení o</w:t>
      </w:r>
      <w:r w:rsidR="00127114" w:rsidRPr="00EE72E0">
        <w:rPr>
          <w:rFonts w:cs="Arial"/>
          <w:b/>
          <w:szCs w:val="22"/>
        </w:rPr>
        <w:t> </w:t>
      </w:r>
      <w:r w:rsidRPr="00EE72E0">
        <w:rPr>
          <w:rFonts w:cs="Arial"/>
          <w:b/>
          <w:szCs w:val="22"/>
        </w:rPr>
        <w:t xml:space="preserve">volném </w:t>
      </w:r>
      <w:r w:rsidR="009429BB" w:rsidRPr="00EE72E0">
        <w:rPr>
          <w:rFonts w:cs="Arial"/>
          <w:b/>
          <w:szCs w:val="22"/>
        </w:rPr>
        <w:t xml:space="preserve">pracovním </w:t>
      </w:r>
      <w:r w:rsidRPr="00EE72E0">
        <w:rPr>
          <w:rFonts w:cs="Arial"/>
          <w:b/>
          <w:szCs w:val="22"/>
        </w:rPr>
        <w:t>místě má přednost verze v</w:t>
      </w:r>
      <w:r w:rsidR="00127114" w:rsidRPr="00EE72E0">
        <w:rPr>
          <w:rFonts w:cs="Arial"/>
          <w:b/>
          <w:szCs w:val="22"/>
        </w:rPr>
        <w:t> </w:t>
      </w:r>
      <w:r w:rsidRPr="00EE72E0">
        <w:rPr>
          <w:rFonts w:cs="Arial"/>
          <w:b/>
          <w:szCs w:val="22"/>
        </w:rPr>
        <w:t xml:space="preserve">anglickém jazyce. </w:t>
      </w:r>
    </w:p>
    <w:sectPr w:rsidR="0077741F" w:rsidRPr="00EE72E0" w:rsidSect="00EE72E0">
      <w:headerReference w:type="default" r:id="rId13"/>
      <w:footerReference w:type="default" r:id="rId14"/>
      <w:footerReference w:type="first" r:id="rId15"/>
      <w:pgSz w:w="11907" w:h="16839"/>
      <w:pgMar w:top="567" w:right="1985" w:bottom="1247" w:left="1985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E" w:rsidRDefault="00B81B6E">
      <w:pPr>
        <w:spacing w:line="240" w:lineRule="auto"/>
      </w:pPr>
      <w:r>
        <w:separator/>
      </w:r>
    </w:p>
  </w:endnote>
  <w:endnote w:type="continuationSeparator" w:id="0">
    <w:p w:rsidR="00B81B6E" w:rsidRDefault="00B81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3D" w:rsidRDefault="000B625A">
    <w:pPr>
      <w:pStyle w:val="Footer"/>
    </w:pPr>
    <w:r>
      <w:tab/>
    </w:r>
    <w:r w:rsidR="009429BB">
      <w:t xml:space="preserve">strana </w:t>
    </w:r>
    <w:r w:rsidR="009429BB">
      <w:fldChar w:fldCharType="begin"/>
    </w:r>
    <w:r w:rsidR="009429BB">
      <w:instrText xml:space="preserve"> PAGE   \* MERGEFORMAT </w:instrText>
    </w:r>
    <w:r w:rsidR="009429BB">
      <w:fldChar w:fldCharType="separate"/>
    </w:r>
    <w:r w:rsidR="00170D66">
      <w:rPr>
        <w:noProof/>
      </w:rPr>
      <w:t>7</w:t>
    </w:r>
    <w:r w:rsidR="009429BB">
      <w:fldChar w:fldCharType="end"/>
    </w:r>
    <w:r>
      <w:t xml:space="preserve"> ze </w:t>
    </w:r>
    <w:r w:rsidR="00B81B6E">
      <w:fldChar w:fldCharType="begin"/>
    </w:r>
    <w:r w:rsidR="00B81B6E">
      <w:instrText xml:space="preserve"> NUMPAGES   \* MERGEFORMAT </w:instrText>
    </w:r>
    <w:r w:rsidR="00B81B6E">
      <w:fldChar w:fldCharType="separate"/>
    </w:r>
    <w:r w:rsidR="00170D66">
      <w:rPr>
        <w:noProof/>
      </w:rPr>
      <w:t>7</w:t>
    </w:r>
    <w:r w:rsidR="00B81B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 w:rsidRPr="00882ECD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306B3D" w:rsidRPr="000B625A" w:rsidRDefault="00174300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Europe 123, 570 01 Thessaloniki (Pylea), GREECE </w:t>
          </w:r>
          <w:r w:rsidRPr="000B625A">
            <w:rPr>
              <w:noProof/>
              <w:color w:val="0066CC"/>
            </w:rPr>
            <w:t>|</w:t>
          </w:r>
          <w:r>
            <w:rPr>
              <w:noProof/>
            </w:rPr>
            <w:t xml:space="preserve"> Postal address: PO Box 22427, 551 02 Thessaloniki, GREECE</w:t>
          </w:r>
          <w:r>
            <w:rPr>
              <w:noProof/>
            </w:rPr>
            <w:br/>
            <w:t xml:space="preserve">Τel. </w:t>
          </w:r>
          <w:r w:rsidRPr="000B625A">
            <w:rPr>
              <w:noProof/>
              <w:lang w:val="fr-BE"/>
            </w:rPr>
            <w:t xml:space="preserve">+30 2310490111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noProof/>
              <w:lang w:val="fr-BE"/>
            </w:rPr>
            <w:t xml:space="preserve"> Fax +30 2310490049 </w:t>
          </w:r>
          <w:r w:rsidRPr="000B625A">
            <w:rPr>
              <w:noProof/>
              <w:color w:val="0066CC"/>
              <w:lang w:val="fr-BE"/>
            </w:rPr>
            <w:t>|</w:t>
          </w:r>
          <w:r w:rsidRPr="000B625A">
            <w:rPr>
              <w:noProof/>
              <w:lang w:val="fr-BE"/>
            </w:rPr>
            <w:t xml:space="preserve"> E-mail: info@cedefop.europa.eu</w:t>
          </w:r>
          <w:r w:rsidR="000B625A" w:rsidRPr="000B625A">
            <w:rPr>
              <w:noProof/>
            </w:rPr>
            <w:t xml:space="preserve"> </w:t>
          </w:r>
          <w:r w:rsidR="000B625A" w:rsidRPr="000B625A">
            <w:rPr>
              <w:noProof/>
              <w:color w:val="0066CC"/>
            </w:rPr>
            <w:t xml:space="preserve">| </w:t>
          </w:r>
          <w:r w:rsidR="000B625A" w:rsidRPr="000B625A">
            <w:rPr>
              <w:rStyle w:val="WebAddress"/>
              <w:noProof/>
            </w:rPr>
            <w:t>www.cedefop.europa.eu</w:t>
          </w:r>
        </w:p>
      </w:tc>
    </w:tr>
    <w:tr w:rsidR="00306B3D" w:rsidRPr="00882ECD">
      <w:trPr>
        <w:cantSplit/>
        <w:trHeight w:hRule="exact" w:val="306"/>
      </w:trPr>
      <w:tc>
        <w:tcPr>
          <w:tcW w:w="7938" w:type="dxa"/>
          <w:vAlign w:val="center"/>
        </w:tcPr>
        <w:p w:rsidR="00306B3D" w:rsidRPr="004B0402" w:rsidRDefault="00B81B6E">
          <w:pPr>
            <w:pStyle w:val="FooterTable"/>
            <w:rPr>
              <w:noProof/>
              <w:lang w:val="fr-FR"/>
            </w:rPr>
          </w:pPr>
        </w:p>
      </w:tc>
    </w:tr>
  </w:tbl>
  <w:p w:rsidR="00306B3D" w:rsidRDefault="000B625A">
    <w:pPr>
      <w:pStyle w:val="Footer"/>
      <w:rPr>
        <w:noProof/>
      </w:rPr>
    </w:pPr>
    <w:r>
      <w:rPr>
        <w:noProof/>
      </w:rPr>
      <w:tab/>
    </w:r>
    <w:r w:rsidR="009429BB" w:rsidRPr="009429BB">
      <w:rPr>
        <w:noProof/>
      </w:rPr>
      <w:t xml:space="preserve"> </w:t>
    </w:r>
    <w:r w:rsidR="009429BB">
      <w:rPr>
        <w:noProof/>
      </w:rPr>
      <w:t xml:space="preserve">strana </w:t>
    </w:r>
    <w:r w:rsidR="009429BB">
      <w:rPr>
        <w:noProof/>
      </w:rPr>
      <w:fldChar w:fldCharType="begin"/>
    </w:r>
    <w:r w:rsidR="009429BB">
      <w:rPr>
        <w:noProof/>
      </w:rPr>
      <w:instrText xml:space="preserve"> PAGE   \* MERGEFORMAT </w:instrText>
    </w:r>
    <w:r w:rsidR="009429BB">
      <w:rPr>
        <w:noProof/>
      </w:rPr>
      <w:fldChar w:fldCharType="separate"/>
    </w:r>
    <w:r w:rsidR="00170D66">
      <w:rPr>
        <w:noProof/>
      </w:rPr>
      <w:t>1</w:t>
    </w:r>
    <w:r w:rsidR="009429BB">
      <w:rPr>
        <w:noProof/>
      </w:rPr>
      <w:fldChar w:fldCharType="end"/>
    </w:r>
    <w:r w:rsidR="009429BB">
      <w:rPr>
        <w:noProof/>
      </w:rPr>
      <w:t xml:space="preserve"> </w:t>
    </w:r>
    <w:r w:rsidR="009429BB">
      <w:t xml:space="preserve">ze </w:t>
    </w:r>
    <w:r w:rsidR="00B81B6E">
      <w:fldChar w:fldCharType="begin"/>
    </w:r>
    <w:r w:rsidR="00B81B6E">
      <w:instrText xml:space="preserve"> NUMPAGES  \* Arabic  \* MERGEFORMAT </w:instrText>
    </w:r>
    <w:r w:rsidR="00B81B6E">
      <w:fldChar w:fldCharType="separate"/>
    </w:r>
    <w:r w:rsidR="00170D66">
      <w:rPr>
        <w:noProof/>
      </w:rPr>
      <w:t>7</w:t>
    </w:r>
    <w:r w:rsidR="00B81B6E">
      <w:rPr>
        <w:noProof/>
      </w:rPr>
      <w:fldChar w:fldCharType="end"/>
    </w:r>
    <w:r w:rsidR="009429B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E" w:rsidRDefault="00B81B6E">
      <w:pPr>
        <w:spacing w:line="240" w:lineRule="auto"/>
      </w:pPr>
      <w:r>
        <w:separator/>
      </w:r>
    </w:p>
  </w:footnote>
  <w:footnote w:type="continuationSeparator" w:id="0">
    <w:p w:rsidR="00B81B6E" w:rsidRDefault="00B81B6E">
      <w:pPr>
        <w:spacing w:line="240" w:lineRule="auto"/>
      </w:pPr>
      <w:r>
        <w:continuationSeparator/>
      </w:r>
    </w:p>
  </w:footnote>
  <w:footnote w:id="1">
    <w:p w:rsidR="00C8566D" w:rsidRPr="00882ECD" w:rsidRDefault="00C8566D" w:rsidP="009E43DA">
      <w:pPr>
        <w:pStyle w:val="FootnoteText"/>
        <w:rPr>
          <w:rFonts w:cs="Arial"/>
          <w:color w:val="000000"/>
          <w:sz w:val="18"/>
          <w:szCs w:val="18"/>
          <w:lang w:val="en-US"/>
        </w:rPr>
      </w:pPr>
      <w:r w:rsidRPr="00882ECD">
        <w:rPr>
          <w:rStyle w:val="FootnoteReference"/>
          <w:sz w:val="18"/>
          <w:szCs w:val="18"/>
        </w:rPr>
        <w:footnoteRef/>
      </w:r>
      <w:r w:rsidRPr="00882ECD">
        <w:rPr>
          <w:rFonts w:cs="Arial"/>
          <w:color w:val="000000"/>
          <w:sz w:val="18"/>
          <w:szCs w:val="18"/>
        </w:rPr>
        <w:t xml:space="preserve"> To zahrnuje střednědobé priority (</w:t>
      </w:r>
      <w:hyperlink r:id="rId1" w:history="1">
        <w:r w:rsidR="00882ECD" w:rsidRPr="009725B6">
          <w:rPr>
            <w:rStyle w:val="Hyperlink"/>
            <w:rFonts w:cs="Arial"/>
            <w:sz w:val="18"/>
            <w:szCs w:val="18"/>
          </w:rPr>
          <w:t>http://www.cedefop.europa.eu/EN/publications/18538.aspx</w:t>
        </w:r>
      </w:hyperlink>
      <w:r w:rsidRPr="00882ECD">
        <w:rPr>
          <w:rFonts w:cs="Arial"/>
          <w:color w:val="000000"/>
          <w:sz w:val="18"/>
          <w:szCs w:val="18"/>
        </w:rPr>
        <w:t>) i</w:t>
      </w:r>
      <w:r w:rsidR="000260DB">
        <w:rPr>
          <w:rFonts w:cs="Arial"/>
          <w:color w:val="000000"/>
          <w:sz w:val="18"/>
          <w:szCs w:val="18"/>
        </w:rPr>
        <w:t> </w:t>
      </w:r>
      <w:r w:rsidRPr="00882ECD">
        <w:rPr>
          <w:rFonts w:cs="Arial"/>
          <w:color w:val="000000"/>
          <w:sz w:val="18"/>
          <w:szCs w:val="18"/>
        </w:rPr>
        <w:t>roční pracovní program (</w:t>
      </w:r>
      <w:hyperlink r:id="rId2" w:history="1">
        <w:r w:rsidR="00882ECD" w:rsidRPr="009725B6">
          <w:rPr>
            <w:rStyle w:val="Hyperlink"/>
            <w:rFonts w:cs="Arial"/>
            <w:sz w:val="18"/>
            <w:szCs w:val="18"/>
          </w:rPr>
          <w:t>http://www.cedefop.europa.eu/EN/about-cedefop/governance/work-programme.aspx</w:t>
        </w:r>
      </w:hyperlink>
      <w:r w:rsidRPr="00882ECD">
        <w:rPr>
          <w:rFonts w:cs="Arial"/>
          <w:color w:val="000000"/>
          <w:sz w:val="18"/>
          <w:szCs w:val="18"/>
        </w:rPr>
        <w:t>).</w:t>
      </w:r>
    </w:p>
  </w:footnote>
  <w:footnote w:id="2">
    <w:p w:rsidR="00C8566D" w:rsidRPr="00C42BDC" w:rsidRDefault="00C8566D" w:rsidP="00FE3427">
      <w:pPr>
        <w:pStyle w:val="FootnoteText"/>
        <w:rPr>
          <w:sz w:val="18"/>
          <w:szCs w:val="18"/>
          <w:lang w:val="en-US"/>
        </w:rPr>
      </w:pPr>
      <w:bookmarkStart w:id="1" w:name="bookmark0"/>
      <w:bookmarkEnd w:id="1"/>
      <w:r w:rsidRPr="00882ECD">
        <w:rPr>
          <w:rStyle w:val="FootnoteReference"/>
          <w:sz w:val="18"/>
          <w:szCs w:val="18"/>
        </w:rPr>
        <w:footnoteRef/>
      </w:r>
      <w:r w:rsidRPr="00882ECD">
        <w:rPr>
          <w:rFonts w:cs="Arial"/>
          <w:color w:val="000000"/>
          <w:sz w:val="18"/>
          <w:szCs w:val="18"/>
        </w:rPr>
        <w:t xml:space="preserve"> Tyto úkoly jsou podrobněji popsány ve finančních pravidlech </w:t>
      </w:r>
      <w:r w:rsidR="009429BB">
        <w:rPr>
          <w:rFonts w:cs="Arial"/>
          <w:color w:val="000000"/>
          <w:sz w:val="18"/>
          <w:szCs w:val="18"/>
        </w:rPr>
        <w:t>střediska</w:t>
      </w:r>
      <w:r w:rsidRPr="00882ECD">
        <w:rPr>
          <w:rFonts w:cs="Arial"/>
          <w:color w:val="000000"/>
          <w:sz w:val="18"/>
          <w:szCs w:val="18"/>
        </w:rPr>
        <w:t xml:space="preserve"> Cedefop (</w:t>
      </w:r>
      <w:hyperlink r:id="rId3" w:history="1">
        <w:r w:rsidRPr="00882ECD">
          <w:rPr>
            <w:rFonts w:cs="Arial"/>
            <w:color w:val="000000"/>
            <w:sz w:val="18"/>
            <w:szCs w:val="18"/>
          </w:rPr>
          <w:t>www.cedefop.europa.eu</w:t>
        </w:r>
      </w:hyperlink>
      <w:r w:rsidRPr="00882ECD">
        <w:rPr>
          <w:rFonts w:cs="Arial"/>
          <w:color w:val="000000"/>
          <w:sz w:val="18"/>
          <w:szCs w:val="18"/>
        </w:rPr>
        <w:t>), v nařízení Rady (ES, Euratom) č. 1605/2002 ze dne 25. června 2002, v</w:t>
      </w:r>
      <w:r w:rsidR="00EB28B6">
        <w:rPr>
          <w:rFonts w:cs="Arial"/>
          <w:color w:val="000000"/>
          <w:sz w:val="18"/>
          <w:szCs w:val="18"/>
        </w:rPr>
        <w:t> </w:t>
      </w:r>
      <w:r w:rsidRPr="00882ECD">
        <w:rPr>
          <w:rFonts w:cs="Arial"/>
          <w:color w:val="000000"/>
          <w:sz w:val="18"/>
          <w:szCs w:val="18"/>
        </w:rPr>
        <w:t>nařízení Rady (ES) č. 58/2003 ze dne 19. prosince 2002 a v</w:t>
      </w:r>
      <w:r w:rsidR="00EB28B6">
        <w:rPr>
          <w:rFonts w:cs="Arial"/>
          <w:color w:val="000000"/>
          <w:sz w:val="18"/>
          <w:szCs w:val="18"/>
        </w:rPr>
        <w:t> </w:t>
      </w:r>
      <w:r w:rsidRPr="00882ECD">
        <w:rPr>
          <w:rFonts w:cs="Arial"/>
          <w:color w:val="000000"/>
          <w:sz w:val="18"/>
          <w:szCs w:val="18"/>
        </w:rPr>
        <w:t>nařízení Rady (ES) č. 1655/2003 ze dne 18. června 2003.</w:t>
      </w:r>
    </w:p>
  </w:footnote>
  <w:footnote w:id="3">
    <w:p w:rsidR="008F5545" w:rsidRPr="009A2A38" w:rsidRDefault="008F5545" w:rsidP="008F554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A2A38">
        <w:rPr>
          <w:sz w:val="18"/>
          <w:szCs w:val="18"/>
        </w:rPr>
        <w:t>Za uspokojivou znalost se považuje úroveň B2 nebo vyšší, jak jsou uvedené ve společném evropském referenčním rámci (</w:t>
      </w:r>
      <w:hyperlink r:id="rId4" w:history="1">
        <w:r w:rsidRPr="009A2A38">
          <w:rPr>
            <w:rStyle w:val="Hyperlink"/>
            <w:sz w:val="18"/>
            <w:szCs w:val="18"/>
          </w:rPr>
          <w:t>http://europass.cedefop.europa.eu/cs/resources/european-language-levels-cefr</w:t>
        </w:r>
      </w:hyperlink>
      <w:r w:rsidRPr="009A2A38">
        <w:rPr>
          <w:sz w:val="18"/>
          <w:szCs w:val="18"/>
        </w:rPr>
        <w:t>).</w:t>
      </w:r>
    </w:p>
    <w:p w:rsidR="008F5545" w:rsidRPr="009A2A38" w:rsidRDefault="008F5545">
      <w:pPr>
        <w:pStyle w:val="FootnoteText"/>
        <w:rPr>
          <w:sz w:val="18"/>
          <w:szCs w:val="18"/>
        </w:rPr>
      </w:pPr>
      <w:r w:rsidRPr="009A2A38">
        <w:rPr>
          <w:sz w:val="18"/>
          <w:szCs w:val="18"/>
        </w:rPr>
        <w:t>Znalost třetího jazyka Společenství je nezbytná pro první povýšení po přijetí.</w:t>
      </w:r>
    </w:p>
  </w:footnote>
  <w:footnote w:id="4">
    <w:p w:rsidR="00C8566D" w:rsidRPr="009420C2" w:rsidRDefault="00C8566D" w:rsidP="00C8566D">
      <w:pPr>
        <w:pStyle w:val="FootnoteText"/>
        <w:jc w:val="both"/>
        <w:rPr>
          <w:rFonts w:cs="Arial"/>
          <w:sz w:val="18"/>
          <w:szCs w:val="18"/>
        </w:rPr>
      </w:pPr>
      <w:r w:rsidRPr="009A2A38">
        <w:rPr>
          <w:rStyle w:val="FootnoteReference"/>
          <w:rFonts w:cs="Arial"/>
          <w:sz w:val="18"/>
          <w:szCs w:val="18"/>
        </w:rPr>
        <w:footnoteRef/>
      </w:r>
      <w:r w:rsidRPr="009A2A38">
        <w:rPr>
          <w:rFonts w:cs="Arial"/>
          <w:color w:val="000000"/>
          <w:spacing w:val="-2"/>
          <w:sz w:val="18"/>
          <w:szCs w:val="18"/>
        </w:rPr>
        <w:t xml:space="preserve"> Úspěšný uchazeč se před jmenováním do funkce musí podrobit lékařské prohlídce, aby se prokázalo, že je fyzicky schopen vykonávat povinnosti </w:t>
      </w:r>
      <w:r w:rsidR="009429BB">
        <w:rPr>
          <w:rFonts w:cs="Arial"/>
          <w:color w:val="000000"/>
          <w:spacing w:val="-2"/>
          <w:sz w:val="18"/>
          <w:szCs w:val="18"/>
        </w:rPr>
        <w:t>související s touto funkcí</w:t>
      </w:r>
      <w:r w:rsidRPr="009A2A38">
        <w:rPr>
          <w:rFonts w:cs="Arial"/>
          <w:color w:val="000000"/>
          <w:spacing w:val="-2"/>
          <w:sz w:val="18"/>
          <w:szCs w:val="18"/>
        </w:rPr>
        <w:t>.</w:t>
      </w:r>
    </w:p>
  </w:footnote>
  <w:footnote w:id="5">
    <w:p w:rsidR="003750CF" w:rsidRDefault="003750CF">
      <w:pPr>
        <w:pStyle w:val="FootnoteText"/>
      </w:pPr>
      <w:r w:rsidRPr="009A2A38">
        <w:rPr>
          <w:rStyle w:val="FootnoteReference"/>
          <w:sz w:val="18"/>
          <w:szCs w:val="18"/>
        </w:rPr>
        <w:footnoteRef/>
      </w:r>
      <w:r w:rsidRPr="009A2A38">
        <w:rPr>
          <w:sz w:val="18"/>
          <w:szCs w:val="18"/>
        </w:rPr>
        <w:t xml:space="preserve"> Služební řád, který by měl vstoupit v platnost dne 1. ledna 2014, předpokládá věkovou hranici pro povinný odchod do důchodu odpovídající 66 letům.</w:t>
      </w:r>
    </w:p>
  </w:footnote>
  <w:footnote w:id="6">
    <w:p w:rsidR="00C8566D" w:rsidRPr="006B127A" w:rsidRDefault="00C8566D" w:rsidP="00C8566D">
      <w:pPr>
        <w:shd w:val="clear" w:color="auto" w:fill="FFFFFF"/>
        <w:rPr>
          <w:sz w:val="18"/>
          <w:szCs w:val="18"/>
        </w:rPr>
      </w:pPr>
      <w:r w:rsidRPr="006B127A">
        <w:rPr>
          <w:rStyle w:val="FootnoteReference"/>
          <w:rFonts w:cs="Arial"/>
          <w:sz w:val="18"/>
          <w:szCs w:val="18"/>
        </w:rPr>
        <w:footnoteRef/>
      </w:r>
      <w:r w:rsidRPr="006B127A">
        <w:rPr>
          <w:rFonts w:cs="Arial"/>
          <w:color w:val="000000"/>
          <w:spacing w:val="-1"/>
          <w:sz w:val="18"/>
          <w:szCs w:val="18"/>
        </w:rPr>
        <w:t xml:space="preserve"> V</w:t>
      </w:r>
      <w:r w:rsidR="006D2014">
        <w:rPr>
          <w:rFonts w:cs="Arial"/>
          <w:color w:val="000000"/>
          <w:spacing w:val="-1"/>
          <w:sz w:val="18"/>
          <w:szCs w:val="18"/>
        </w:rPr>
        <w:t> </w:t>
      </w:r>
      <w:r w:rsidRPr="006B127A">
        <w:rPr>
          <w:rFonts w:cs="Arial"/>
          <w:color w:val="000000"/>
          <w:spacing w:val="-1"/>
          <w:sz w:val="18"/>
          <w:szCs w:val="18"/>
        </w:rPr>
        <w:t>současnosti je základní měsíční plat pro platové zařazení třídy AD 12 (krok 1) 10</w:t>
      </w:r>
      <w:r w:rsidR="006D2014">
        <w:rPr>
          <w:rFonts w:cs="Arial"/>
          <w:color w:val="000000"/>
          <w:spacing w:val="-1"/>
          <w:sz w:val="18"/>
          <w:szCs w:val="18"/>
        </w:rPr>
        <w:t> </w:t>
      </w:r>
      <w:r w:rsidRPr="006B127A">
        <w:rPr>
          <w:rFonts w:cs="Arial"/>
          <w:color w:val="000000"/>
          <w:spacing w:val="-1"/>
          <w:sz w:val="18"/>
          <w:szCs w:val="18"/>
        </w:rPr>
        <w:t>324,20 EUR.</w:t>
      </w:r>
    </w:p>
  </w:footnote>
  <w:footnote w:id="7">
    <w:p w:rsidR="00C8566D" w:rsidRPr="006B127A" w:rsidRDefault="00C8566D" w:rsidP="00C8566D">
      <w:pPr>
        <w:pStyle w:val="FootnoteText"/>
        <w:rPr>
          <w:rFonts w:cs="Arial"/>
          <w:sz w:val="18"/>
          <w:szCs w:val="18"/>
        </w:rPr>
      </w:pPr>
      <w:r w:rsidRPr="006B127A">
        <w:rPr>
          <w:rStyle w:val="FootnoteReference"/>
          <w:sz w:val="18"/>
          <w:szCs w:val="18"/>
        </w:rPr>
        <w:footnoteRef/>
      </w:r>
      <w:r w:rsidRPr="006B127A">
        <w:rPr>
          <w:rFonts w:cs="Arial"/>
          <w:sz w:val="18"/>
          <w:szCs w:val="18"/>
        </w:rPr>
        <w:t xml:space="preserve"> Revidovaný služební řád a pracovní řád ostatních zaměstnanců</w:t>
      </w:r>
      <w:r w:rsidR="006D2014">
        <w:rPr>
          <w:rFonts w:cs="Arial"/>
          <w:sz w:val="18"/>
          <w:szCs w:val="18"/>
        </w:rPr>
        <w:t>, ze kterého bude pracovní poměr vycházet,</w:t>
      </w:r>
      <w:r w:rsidRPr="006B127A">
        <w:rPr>
          <w:rFonts w:cs="Arial"/>
          <w:sz w:val="18"/>
          <w:szCs w:val="18"/>
        </w:rPr>
        <w:t xml:space="preserve"> vstoupí v</w:t>
      </w:r>
      <w:r w:rsidR="006D2014">
        <w:rPr>
          <w:rFonts w:cs="Arial"/>
          <w:sz w:val="18"/>
          <w:szCs w:val="18"/>
        </w:rPr>
        <w:t> </w:t>
      </w:r>
      <w:r w:rsidRPr="006B127A">
        <w:rPr>
          <w:rFonts w:cs="Arial"/>
          <w:sz w:val="18"/>
          <w:szCs w:val="18"/>
        </w:rPr>
        <w:t>platnost dne 1. ledna 2014.</w:t>
      </w:r>
    </w:p>
  </w:footnote>
  <w:footnote w:id="8">
    <w:p w:rsidR="00C8566D" w:rsidRPr="009420C2" w:rsidRDefault="00C8566D" w:rsidP="00C8566D">
      <w:pPr>
        <w:pStyle w:val="FootnoteText"/>
        <w:rPr>
          <w:rFonts w:cs="Arial"/>
          <w:color w:val="000000"/>
          <w:spacing w:val="-1"/>
          <w:sz w:val="18"/>
          <w:szCs w:val="18"/>
        </w:rPr>
      </w:pPr>
      <w:r w:rsidRPr="006B127A">
        <w:rPr>
          <w:rStyle w:val="FootnoteReference"/>
          <w:sz w:val="18"/>
          <w:szCs w:val="18"/>
        </w:rPr>
        <w:footnoteRef/>
      </w:r>
      <w:r w:rsidRPr="006B127A">
        <w:rPr>
          <w:rFonts w:cs="Arial"/>
          <w:color w:val="000000"/>
          <w:spacing w:val="-1"/>
          <w:sz w:val="18"/>
          <w:szCs w:val="18"/>
        </w:rPr>
        <w:t xml:space="preserve"> Životopis ve formátu Europass lze stáhnout z</w:t>
      </w:r>
      <w:r w:rsidR="006D2014">
        <w:rPr>
          <w:rFonts w:cs="Arial"/>
          <w:color w:val="000000"/>
          <w:spacing w:val="-1"/>
          <w:sz w:val="18"/>
          <w:szCs w:val="18"/>
        </w:rPr>
        <w:t> </w:t>
      </w:r>
      <w:r w:rsidRPr="006B127A">
        <w:rPr>
          <w:rFonts w:cs="Arial"/>
          <w:color w:val="000000"/>
          <w:spacing w:val="-1"/>
          <w:sz w:val="18"/>
          <w:szCs w:val="18"/>
        </w:rPr>
        <w:t>internetových stránek na adrese</w:t>
      </w:r>
    </w:p>
    <w:p w:rsidR="00C8566D" w:rsidRPr="0085258E" w:rsidRDefault="00B81B6E" w:rsidP="00C8566D">
      <w:pPr>
        <w:pStyle w:val="FootnoteText"/>
      </w:pPr>
      <w:hyperlink r:id="rId5" w:history="1">
        <w:r w:rsidR="009429BB">
          <w:rPr>
            <w:rStyle w:val="Hyperlink"/>
            <w:rFonts w:cs="Arial"/>
            <w:spacing w:val="-1"/>
            <w:sz w:val="18"/>
            <w:szCs w:val="18"/>
          </w:rPr>
          <w:t>https://europass.cedefop.europa.eu/</w:t>
        </w:r>
      </w:hyperlink>
      <w:r w:rsidR="00EE6E0D">
        <w:rPr>
          <w:rStyle w:val="Hyperlink"/>
          <w:rFonts w:cs="Arial"/>
          <w:spacing w:val="-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306B3D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D90DC9">
          <w:pPr>
            <w:pStyle w:val="Header"/>
            <w:jc w:val="right"/>
            <w:rPr>
              <w:lang w:val="de-D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0F5B21B" wp14:editId="0CBE8AA2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B3D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B81B6E">
          <w:pPr>
            <w:pStyle w:val="References"/>
          </w:pPr>
        </w:p>
      </w:tc>
    </w:tr>
    <w:tr w:rsidR="00306B3D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6B3D" w:rsidRDefault="00B81B6E"/>
      </w:tc>
    </w:tr>
  </w:tbl>
  <w:p w:rsidR="00306B3D" w:rsidRDefault="00B81B6E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6F6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4E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A85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7E2A8D"/>
    <w:multiLevelType w:val="hybridMultilevel"/>
    <w:tmpl w:val="5A2A8E5C"/>
    <w:lvl w:ilvl="0" w:tplc="C3C282E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842BC"/>
    <w:multiLevelType w:val="hybridMultilevel"/>
    <w:tmpl w:val="B8425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8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B294E53"/>
    <w:multiLevelType w:val="hybridMultilevel"/>
    <w:tmpl w:val="3784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37697A"/>
    <w:multiLevelType w:val="hybridMultilevel"/>
    <w:tmpl w:val="52DE82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96D4B"/>
    <w:multiLevelType w:val="hybridMultilevel"/>
    <w:tmpl w:val="648CB5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9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21400"/>
    <w:multiLevelType w:val="singleLevel"/>
    <w:tmpl w:val="F95E101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  <w:sz w:val="22"/>
        <w:szCs w:val="22"/>
      </w:rPr>
    </w:lvl>
  </w:abstractNum>
  <w:abstractNum w:abstractNumId="33">
    <w:nsid w:val="5A791388"/>
    <w:multiLevelType w:val="hybridMultilevel"/>
    <w:tmpl w:val="13DC53F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4C942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9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1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7"/>
  </w:num>
  <w:num w:numId="10">
    <w:abstractNumId w:val="36"/>
  </w:num>
  <w:num w:numId="11">
    <w:abstractNumId w:val="28"/>
  </w:num>
  <w:num w:numId="12">
    <w:abstractNumId w:val="17"/>
  </w:num>
  <w:num w:numId="13">
    <w:abstractNumId w:val="24"/>
  </w:num>
  <w:num w:numId="14">
    <w:abstractNumId w:val="22"/>
  </w:num>
  <w:num w:numId="15">
    <w:abstractNumId w:val="29"/>
  </w:num>
  <w:num w:numId="16">
    <w:abstractNumId w:val="20"/>
  </w:num>
  <w:num w:numId="17">
    <w:abstractNumId w:val="38"/>
  </w:num>
  <w:num w:numId="18">
    <w:abstractNumId w:val="18"/>
  </w:num>
  <w:num w:numId="19">
    <w:abstractNumId w:val="41"/>
  </w:num>
  <w:num w:numId="20">
    <w:abstractNumId w:val="30"/>
  </w:num>
  <w:num w:numId="21">
    <w:abstractNumId w:val="11"/>
  </w:num>
  <w:num w:numId="22">
    <w:abstractNumId w:val="23"/>
  </w:num>
  <w:num w:numId="23">
    <w:abstractNumId w:val="34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41"/>
  </w:num>
  <w:num w:numId="29">
    <w:abstractNumId w:val="41"/>
  </w:num>
  <w:num w:numId="30">
    <w:abstractNumId w:val="41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26"/>
  </w:num>
  <w:num w:numId="36">
    <w:abstractNumId w:val="25"/>
  </w:num>
  <w:num w:numId="37">
    <w:abstractNumId w:val="33"/>
  </w:num>
  <w:num w:numId="38">
    <w:abstractNumId w:val="21"/>
  </w:num>
  <w:num w:numId="39">
    <w:abstractNumId w:val="12"/>
  </w:num>
  <w:num w:numId="40">
    <w:abstractNumId w:val="41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2">
    <w:abstractNumId w:val="1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43">
    <w:abstractNumId w:val="1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44">
    <w:abstractNumId w:val="40"/>
  </w:num>
  <w:num w:numId="45">
    <w:abstractNumId w:val="32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25A"/>
    <w:rsid w:val="00013869"/>
    <w:rsid w:val="000260DB"/>
    <w:rsid w:val="00026730"/>
    <w:rsid w:val="00031038"/>
    <w:rsid w:val="000310DA"/>
    <w:rsid w:val="0003626E"/>
    <w:rsid w:val="000371A8"/>
    <w:rsid w:val="00046E95"/>
    <w:rsid w:val="00056A07"/>
    <w:rsid w:val="0008637F"/>
    <w:rsid w:val="00096326"/>
    <w:rsid w:val="000B625A"/>
    <w:rsid w:val="000C1D06"/>
    <w:rsid w:val="000C48A8"/>
    <w:rsid w:val="000F3029"/>
    <w:rsid w:val="001233AE"/>
    <w:rsid w:val="00127114"/>
    <w:rsid w:val="00147B47"/>
    <w:rsid w:val="00154DD2"/>
    <w:rsid w:val="00161C4A"/>
    <w:rsid w:val="00170D66"/>
    <w:rsid w:val="00174300"/>
    <w:rsid w:val="001B26F1"/>
    <w:rsid w:val="001B3139"/>
    <w:rsid w:val="001C4B14"/>
    <w:rsid w:val="001C5C3E"/>
    <w:rsid w:val="001D69F8"/>
    <w:rsid w:val="001F120F"/>
    <w:rsid w:val="001F52B4"/>
    <w:rsid w:val="00220FA2"/>
    <w:rsid w:val="0022132F"/>
    <w:rsid w:val="0022181B"/>
    <w:rsid w:val="00225610"/>
    <w:rsid w:val="0023488C"/>
    <w:rsid w:val="002C6116"/>
    <w:rsid w:val="002D4592"/>
    <w:rsid w:val="002E77B3"/>
    <w:rsid w:val="002F0D30"/>
    <w:rsid w:val="003050AF"/>
    <w:rsid w:val="003053B1"/>
    <w:rsid w:val="00313FEC"/>
    <w:rsid w:val="00333205"/>
    <w:rsid w:val="00340B22"/>
    <w:rsid w:val="003453B2"/>
    <w:rsid w:val="003750CF"/>
    <w:rsid w:val="003A6313"/>
    <w:rsid w:val="003D6ABE"/>
    <w:rsid w:val="003E4FF9"/>
    <w:rsid w:val="003F01A0"/>
    <w:rsid w:val="003F12CA"/>
    <w:rsid w:val="00420F87"/>
    <w:rsid w:val="00424F33"/>
    <w:rsid w:val="00454B50"/>
    <w:rsid w:val="004850A7"/>
    <w:rsid w:val="0048522E"/>
    <w:rsid w:val="004B0402"/>
    <w:rsid w:val="004E3081"/>
    <w:rsid w:val="004E3472"/>
    <w:rsid w:val="00524BB7"/>
    <w:rsid w:val="005254FA"/>
    <w:rsid w:val="00533A8D"/>
    <w:rsid w:val="0054527D"/>
    <w:rsid w:val="00574ADD"/>
    <w:rsid w:val="00595D9B"/>
    <w:rsid w:val="005F183D"/>
    <w:rsid w:val="005F57CA"/>
    <w:rsid w:val="0063495B"/>
    <w:rsid w:val="00636074"/>
    <w:rsid w:val="00646E37"/>
    <w:rsid w:val="00670FDB"/>
    <w:rsid w:val="00672271"/>
    <w:rsid w:val="00681C81"/>
    <w:rsid w:val="006933F4"/>
    <w:rsid w:val="00695B98"/>
    <w:rsid w:val="006B05A1"/>
    <w:rsid w:val="006B127A"/>
    <w:rsid w:val="006D2014"/>
    <w:rsid w:val="006F32B9"/>
    <w:rsid w:val="0070676F"/>
    <w:rsid w:val="007147C7"/>
    <w:rsid w:val="007177CF"/>
    <w:rsid w:val="00717F13"/>
    <w:rsid w:val="007432FC"/>
    <w:rsid w:val="00755BC2"/>
    <w:rsid w:val="00756317"/>
    <w:rsid w:val="007570E1"/>
    <w:rsid w:val="007678E2"/>
    <w:rsid w:val="0077018E"/>
    <w:rsid w:val="0077741F"/>
    <w:rsid w:val="00785F6A"/>
    <w:rsid w:val="00791245"/>
    <w:rsid w:val="007B5330"/>
    <w:rsid w:val="007D0F2C"/>
    <w:rsid w:val="007D79EC"/>
    <w:rsid w:val="007F73CD"/>
    <w:rsid w:val="00803BDC"/>
    <w:rsid w:val="0082685C"/>
    <w:rsid w:val="008338B0"/>
    <w:rsid w:val="0083699A"/>
    <w:rsid w:val="0085258E"/>
    <w:rsid w:val="00855FDA"/>
    <w:rsid w:val="00865B7B"/>
    <w:rsid w:val="00882ECD"/>
    <w:rsid w:val="0088736F"/>
    <w:rsid w:val="00894CAF"/>
    <w:rsid w:val="008A11AF"/>
    <w:rsid w:val="008A5B0B"/>
    <w:rsid w:val="008A6A20"/>
    <w:rsid w:val="008B3F97"/>
    <w:rsid w:val="008D37F1"/>
    <w:rsid w:val="008E27F6"/>
    <w:rsid w:val="008F5545"/>
    <w:rsid w:val="008F5EDC"/>
    <w:rsid w:val="00912CC7"/>
    <w:rsid w:val="0091450A"/>
    <w:rsid w:val="009341CC"/>
    <w:rsid w:val="009420C2"/>
    <w:rsid w:val="009429BB"/>
    <w:rsid w:val="00947DFC"/>
    <w:rsid w:val="009521E6"/>
    <w:rsid w:val="00965B25"/>
    <w:rsid w:val="009A2A38"/>
    <w:rsid w:val="009C72CD"/>
    <w:rsid w:val="009D5D71"/>
    <w:rsid w:val="009D6F8B"/>
    <w:rsid w:val="009E1671"/>
    <w:rsid w:val="009E43DA"/>
    <w:rsid w:val="009E5269"/>
    <w:rsid w:val="009F2ACC"/>
    <w:rsid w:val="00A0079D"/>
    <w:rsid w:val="00A2107A"/>
    <w:rsid w:val="00A215F7"/>
    <w:rsid w:val="00A21E84"/>
    <w:rsid w:val="00A27EAE"/>
    <w:rsid w:val="00A4468D"/>
    <w:rsid w:val="00AB75CF"/>
    <w:rsid w:val="00AD0E02"/>
    <w:rsid w:val="00AD2960"/>
    <w:rsid w:val="00AE0E8D"/>
    <w:rsid w:val="00B06751"/>
    <w:rsid w:val="00B137C5"/>
    <w:rsid w:val="00B33F2B"/>
    <w:rsid w:val="00B73357"/>
    <w:rsid w:val="00B81B6E"/>
    <w:rsid w:val="00B84FA0"/>
    <w:rsid w:val="00B85FE4"/>
    <w:rsid w:val="00BD539F"/>
    <w:rsid w:val="00BE3E3E"/>
    <w:rsid w:val="00BE4A83"/>
    <w:rsid w:val="00C04F16"/>
    <w:rsid w:val="00C112A7"/>
    <w:rsid w:val="00C42BDC"/>
    <w:rsid w:val="00C45BAD"/>
    <w:rsid w:val="00C62B79"/>
    <w:rsid w:val="00C6303C"/>
    <w:rsid w:val="00C84F3C"/>
    <w:rsid w:val="00C8566D"/>
    <w:rsid w:val="00CB65C2"/>
    <w:rsid w:val="00CD00C6"/>
    <w:rsid w:val="00CE7A8E"/>
    <w:rsid w:val="00CF34C1"/>
    <w:rsid w:val="00D14A5F"/>
    <w:rsid w:val="00D16975"/>
    <w:rsid w:val="00D1728D"/>
    <w:rsid w:val="00D23498"/>
    <w:rsid w:val="00D3553A"/>
    <w:rsid w:val="00D45A5E"/>
    <w:rsid w:val="00D4630C"/>
    <w:rsid w:val="00D90DC9"/>
    <w:rsid w:val="00DA049D"/>
    <w:rsid w:val="00DA673E"/>
    <w:rsid w:val="00DC66B0"/>
    <w:rsid w:val="00DD1AEF"/>
    <w:rsid w:val="00DD7509"/>
    <w:rsid w:val="00DF2C57"/>
    <w:rsid w:val="00E04497"/>
    <w:rsid w:val="00E22212"/>
    <w:rsid w:val="00E3408A"/>
    <w:rsid w:val="00E3641C"/>
    <w:rsid w:val="00E53C09"/>
    <w:rsid w:val="00E74403"/>
    <w:rsid w:val="00E77F1B"/>
    <w:rsid w:val="00E83B0C"/>
    <w:rsid w:val="00E92F89"/>
    <w:rsid w:val="00EB28B6"/>
    <w:rsid w:val="00EC08BD"/>
    <w:rsid w:val="00EC223E"/>
    <w:rsid w:val="00EE6E0D"/>
    <w:rsid w:val="00EE72E0"/>
    <w:rsid w:val="00EF3217"/>
    <w:rsid w:val="00F64E05"/>
    <w:rsid w:val="00F77B4A"/>
    <w:rsid w:val="00F838EB"/>
    <w:rsid w:val="00F9243C"/>
    <w:rsid w:val="00FB1426"/>
    <w:rsid w:val="00FD213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rsid w:val="00717F13"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717F13"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rsid w:val="00717F13"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17F13"/>
  </w:style>
  <w:style w:type="paragraph" w:customStyle="1" w:styleId="Text2">
    <w:name w:val="Text 2"/>
    <w:basedOn w:val="Normal"/>
    <w:rsid w:val="00717F13"/>
  </w:style>
  <w:style w:type="paragraph" w:customStyle="1" w:styleId="Text3">
    <w:name w:val="Text 3"/>
    <w:basedOn w:val="Normal"/>
    <w:rsid w:val="00717F13"/>
  </w:style>
  <w:style w:type="paragraph" w:customStyle="1" w:styleId="Text4">
    <w:name w:val="Text 4"/>
    <w:basedOn w:val="Normal"/>
    <w:rsid w:val="00717F13"/>
  </w:style>
  <w:style w:type="paragraph" w:styleId="Date">
    <w:name w:val="Date"/>
    <w:basedOn w:val="Normal"/>
    <w:next w:val="References"/>
    <w:link w:val="DateChar"/>
    <w:uiPriority w:val="99"/>
    <w:rsid w:val="00717F13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717F13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717F13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717F13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717F13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rsid w:val="00717F13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rsid w:val="00717F13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rsid w:val="00717F1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rsid w:val="00717F13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rsid w:val="00717F13"/>
    <w:pPr>
      <w:numPr>
        <w:numId w:val="20"/>
      </w:numPr>
    </w:pPr>
  </w:style>
  <w:style w:type="paragraph" w:styleId="ListNumber2">
    <w:name w:val="List Number 2"/>
    <w:basedOn w:val="Text2"/>
    <w:rsid w:val="00717F13"/>
    <w:pPr>
      <w:numPr>
        <w:numId w:val="22"/>
      </w:numPr>
    </w:pPr>
  </w:style>
  <w:style w:type="paragraph" w:styleId="ListNumber3">
    <w:name w:val="List Number 3"/>
    <w:basedOn w:val="Text3"/>
    <w:rsid w:val="00717F13"/>
    <w:pPr>
      <w:numPr>
        <w:numId w:val="23"/>
      </w:numPr>
    </w:pPr>
  </w:style>
  <w:style w:type="paragraph" w:styleId="ListNumber4">
    <w:name w:val="List Number 4"/>
    <w:basedOn w:val="Text4"/>
    <w:rsid w:val="00717F13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717F13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rsid w:val="00717F13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717F13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717F13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717F13"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717F13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717F13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717F13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rsid w:val="00717F13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rsid w:val="00717F13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rsid w:val="00717F13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rsid w:val="00717F13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rsid w:val="00717F1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rsid w:val="00717F13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rsid w:val="00717F13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rsid w:val="00717F13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rsid w:val="00717F13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rsid w:val="00717F13"/>
    <w:pPr>
      <w:numPr>
        <w:numId w:val="21"/>
      </w:numPr>
    </w:pPr>
  </w:style>
  <w:style w:type="paragraph" w:customStyle="1" w:styleId="ListNumber1Level2">
    <w:name w:val="List Number 1 (Level 2)"/>
    <w:basedOn w:val="Text1"/>
    <w:rsid w:val="00717F13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rsid w:val="00717F13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rsid w:val="00717F13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rsid w:val="00717F13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rsid w:val="00717F13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rsid w:val="00717F13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rsid w:val="00717F1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rsid w:val="00717F1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rsid w:val="00717F1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rsid w:val="00717F13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rsid w:val="00717F13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rsid w:val="00717F13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rsid w:val="00717F13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717F13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717F13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rsid w:val="00717F13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717F1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17F13"/>
    <w:pPr>
      <w:keepNext w:val="0"/>
      <w:outlineLvl w:val="9"/>
    </w:pPr>
  </w:style>
  <w:style w:type="paragraph" w:customStyle="1" w:styleId="NumPar4">
    <w:name w:val="NumPar 4"/>
    <w:basedOn w:val="Heading4"/>
    <w:next w:val="Text4"/>
    <w:rsid w:val="00717F13"/>
    <w:pPr>
      <w:keepNext w:val="0"/>
      <w:outlineLvl w:val="9"/>
    </w:pPr>
  </w:style>
  <w:style w:type="paragraph" w:customStyle="1" w:styleId="TableBullet">
    <w:name w:val="Table Bullet"/>
    <w:basedOn w:val="ListBullet"/>
    <w:rsid w:val="00717F13"/>
    <w:pPr>
      <w:spacing w:before="60" w:after="60"/>
    </w:pPr>
  </w:style>
  <w:style w:type="paragraph" w:customStyle="1" w:styleId="TableDash">
    <w:name w:val="Table Dash"/>
    <w:basedOn w:val="ListDash"/>
    <w:rsid w:val="00717F13"/>
    <w:pPr>
      <w:spacing w:before="60" w:after="60"/>
    </w:pPr>
  </w:style>
  <w:style w:type="paragraph" w:customStyle="1" w:styleId="TableFootnoteText">
    <w:name w:val="Table Footnote Text"/>
    <w:basedOn w:val="Normal"/>
    <w:rsid w:val="00717F13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rsid w:val="00717F13"/>
    <w:pPr>
      <w:spacing w:before="60" w:after="60"/>
    </w:pPr>
  </w:style>
  <w:style w:type="paragraph" w:customStyle="1" w:styleId="TableHeading">
    <w:name w:val="Table Heading"/>
    <w:basedOn w:val="TableText"/>
    <w:next w:val="TableText"/>
    <w:rsid w:val="00717F13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717F13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rsid w:val="007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717F13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F1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717F13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717F13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sid w:val="00717F13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717F13"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sid w:val="00717F13"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rsid w:val="00717F13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717F13"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717F13"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sid w:val="00717F13"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sid w:val="00717F13"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717F13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sid w:val="00717F13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sid w:val="00717F13"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sid w:val="00717F13"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717F13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0"/>
      </w:numPr>
      <w:suppressAutoHyphens/>
      <w:autoSpaceDE w:val="0"/>
      <w:autoSpaceDN w:val="0"/>
      <w:spacing w:before="220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65B7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65B7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next w:val="YReferences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5F183D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locked/>
    <w:rPr>
      <w:rFonts w:cs="Arial"/>
      <w:b/>
      <w:bCs/>
      <w:sz w:val="22"/>
      <w:szCs w:val="22"/>
      <w:lang w:eastAsia="de-DE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NoSpacing">
    <w:name w:val="No Spacing"/>
    <w:uiPriority w:val="1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B7B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B7B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5B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B7B"/>
  </w:style>
  <w:style w:type="paragraph" w:styleId="EnvelopeAddress">
    <w:name w:val="envelope address"/>
    <w:basedOn w:val="Normal"/>
    <w:uiPriority w:val="99"/>
    <w:semiHidden/>
    <w:unhideWhenUsed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5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B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65B7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B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B7B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B7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65B7B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B7B"/>
  </w:style>
  <w:style w:type="paragraph" w:styleId="BlockText">
    <w:name w:val="Block Text"/>
    <w:basedOn w:val="Normal"/>
    <w:uiPriority w:val="99"/>
    <w:semiHidden/>
    <w:unhideWhenUsed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rsid w:val="00865B7B"/>
    <w:pPr>
      <w:spacing w:after="120"/>
    </w:pPr>
  </w:style>
  <w:style w:type="character" w:customStyle="1" w:styleId="BodyTextChar">
    <w:name w:val="Body Text Char"/>
    <w:link w:val="BodyText"/>
    <w:semiHidden/>
    <w:rsid w:val="00865B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B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B7B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B7B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865B7B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865B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B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B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B7B"/>
    <w:rPr>
      <w:sz w:val="22"/>
    </w:rPr>
  </w:style>
  <w:style w:type="character" w:styleId="BookTitle">
    <w:name w:val="Book Title"/>
    <w:uiPriority w:val="33"/>
    <w:qFormat/>
    <w:rsid w:val="00865B7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B7B"/>
    <w:rPr>
      <w:b/>
      <w:bCs/>
    </w:rPr>
  </w:style>
  <w:style w:type="character" w:styleId="Emphasis">
    <w:name w:val="Emphasis"/>
    <w:uiPriority w:val="20"/>
    <w:qFormat/>
    <w:rsid w:val="00865B7B"/>
    <w:rPr>
      <w:i/>
      <w:iCs/>
    </w:rPr>
  </w:style>
  <w:style w:type="character" w:styleId="EndnoteReference">
    <w:name w:val="endnote reference"/>
    <w:uiPriority w:val="99"/>
    <w:semiHidden/>
    <w:unhideWhenUsed/>
    <w:rsid w:val="00865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B7B"/>
  </w:style>
  <w:style w:type="paragraph" w:styleId="EnvelopeReturn">
    <w:name w:val="envelope return"/>
    <w:basedOn w:val="Normal"/>
    <w:uiPriority w:val="99"/>
    <w:semiHidden/>
    <w:unhideWhenUsed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865B7B"/>
    <w:rPr>
      <w:color w:val="800080"/>
      <w:u w:val="single"/>
    </w:rPr>
  </w:style>
  <w:style w:type="character" w:styleId="FootnoteReference">
    <w:name w:val="footnote reference"/>
    <w:semiHidden/>
    <w:unhideWhenUsed/>
    <w:rsid w:val="00865B7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B7B"/>
  </w:style>
  <w:style w:type="character" w:styleId="HTMLAcronym">
    <w:name w:val="HTML Acronym"/>
    <w:uiPriority w:val="99"/>
    <w:semiHidden/>
    <w:unhideWhenUsed/>
    <w:rsid w:val="00865B7B"/>
  </w:style>
  <w:style w:type="paragraph" w:styleId="HTMLAddress">
    <w:name w:val="HTML Address"/>
    <w:basedOn w:val="Normal"/>
    <w:link w:val="HTMLAddressChar"/>
    <w:uiPriority w:val="99"/>
    <w:semiHidden/>
    <w:unhideWhenUsed/>
    <w:rsid w:val="00865B7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B7B"/>
    <w:rPr>
      <w:i/>
      <w:iCs/>
      <w:sz w:val="22"/>
    </w:rPr>
  </w:style>
  <w:style w:type="character" w:styleId="HTMLCite">
    <w:name w:val="HTML Cite"/>
    <w:uiPriority w:val="99"/>
    <w:semiHidden/>
    <w:unhideWhenUsed/>
    <w:rsid w:val="00865B7B"/>
    <w:rPr>
      <w:i/>
      <w:iCs/>
    </w:rPr>
  </w:style>
  <w:style w:type="character" w:styleId="HTMLCode">
    <w:name w:val="HTML Code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865B7B"/>
    <w:rPr>
      <w:i/>
      <w:iCs/>
    </w:rPr>
  </w:style>
  <w:style w:type="character" w:styleId="HTMLKeyboard">
    <w:name w:val="HTML Keyboard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65B7B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865B7B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865B7B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865B7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B7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865B7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5B7B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865B7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65B7B"/>
  </w:style>
  <w:style w:type="paragraph" w:styleId="List">
    <w:name w:val="List"/>
    <w:basedOn w:val="Normal"/>
    <w:uiPriority w:val="99"/>
    <w:semiHidden/>
    <w:unhideWhenUsed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865B7B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865B7B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865B7B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B7B"/>
  </w:style>
  <w:style w:type="character" w:customStyle="1" w:styleId="NoteHeadingChar">
    <w:name w:val="Note Heading Char"/>
    <w:link w:val="NoteHeading"/>
    <w:uiPriority w:val="99"/>
    <w:semiHidden/>
    <w:rsid w:val="00865B7B"/>
    <w:rPr>
      <w:sz w:val="22"/>
    </w:rPr>
  </w:style>
  <w:style w:type="character" w:styleId="PageNumber">
    <w:name w:val="page number"/>
    <w:uiPriority w:val="99"/>
    <w:semiHidden/>
    <w:unhideWhenUsed/>
    <w:rsid w:val="00865B7B"/>
  </w:style>
  <w:style w:type="character" w:styleId="PlaceholderText">
    <w:name w:val="Placeholder Text"/>
    <w:uiPriority w:val="99"/>
    <w:semiHidden/>
    <w:rsid w:val="00865B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B7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865B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65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65B7B"/>
    <w:rPr>
      <w:i/>
      <w:iCs/>
      <w:color w:val="000000"/>
      <w:sz w:val="22"/>
    </w:rPr>
  </w:style>
  <w:style w:type="character" w:styleId="Strong">
    <w:name w:val="Strong"/>
    <w:uiPriority w:val="22"/>
    <w:qFormat/>
    <w:rsid w:val="00865B7B"/>
    <w:rPr>
      <w:b/>
      <w:bCs/>
    </w:rPr>
  </w:style>
  <w:style w:type="character" w:styleId="SubtleEmphasis">
    <w:name w:val="Subtle Emphasis"/>
    <w:uiPriority w:val="19"/>
    <w:qFormat/>
    <w:rsid w:val="00865B7B"/>
    <w:rPr>
      <w:i/>
      <w:iCs/>
      <w:color w:val="808080"/>
    </w:rPr>
  </w:style>
  <w:style w:type="character" w:styleId="SubtleReference">
    <w:name w:val="Subtle Reference"/>
    <w:uiPriority w:val="31"/>
    <w:qFormat/>
    <w:rsid w:val="00865B7B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5B7B"/>
  </w:style>
  <w:style w:type="paragraph" w:styleId="TOC5">
    <w:name w:val="toc 5"/>
    <w:basedOn w:val="Normal"/>
    <w:next w:val="Normal"/>
    <w:autoRedefine/>
    <w:uiPriority w:val="39"/>
    <w:semiHidden/>
    <w:unhideWhenUsed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5B7B"/>
    <w:pPr>
      <w:ind w:left="1760"/>
    </w:pPr>
  </w:style>
  <w:style w:type="paragraph" w:customStyle="1" w:styleId="Default">
    <w:name w:val="Default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defop.europ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ivil_service/docs/toc100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defop.europa.eu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5" Type="http://schemas.openxmlformats.org/officeDocument/2006/relationships/hyperlink" Target="https://europass.cedefop.europa.eu/" TargetMode="External"/><Relationship Id="rId4" Type="http://schemas.openxmlformats.org/officeDocument/2006/relationships/hyperlink" Target="http://europass.cedefop.europa.eu/cs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B93D-1BD7-4369-96CC-9F75C7E1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notov.dot</Template>
  <TotalTime>446</TotalTime>
  <Pages>7</Pages>
  <Words>2037</Words>
  <Characters>11612</Characters>
  <Application>Microsoft Office Word</Application>
  <DocSecurity>0</DocSecurity>
  <PresentationFormat>Microsoft Word 14.0</PresentationFormat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keywords>EL4</cp:keywords>
  <cp:lastModifiedBy>KOUFA, Christina</cp:lastModifiedBy>
  <cp:revision>22</cp:revision>
  <cp:lastPrinted>2013-11-21T08:45:00Z</cp:lastPrinted>
  <dcterms:created xsi:type="dcterms:W3CDTF">2013-11-13T13:10:00Z</dcterms:created>
  <dcterms:modified xsi:type="dcterms:W3CDTF">2013-11-29T13:18:00Z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