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25A" w:rsidRPr="00661AFE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25A" w:rsidRPr="00661AFE" w:rsidRDefault="00D90DC9">
            <w:pPr>
              <w:pStyle w:val="Header"/>
              <w:jc w:val="right"/>
              <w:rPr>
                <w:noProof/>
                <w:sz w:val="16"/>
                <w:szCs w:val="16"/>
                <w:lang w:val="mt-MT"/>
              </w:rPr>
            </w:pPr>
            <w:r w:rsidRPr="00661AFE">
              <w:rPr>
                <w:noProof/>
                <w:lang w:val="fr-LU" w:eastAsia="fr-LU"/>
              </w:rPr>
              <w:drawing>
                <wp:inline distT="0" distB="0" distL="0" distR="0" wp14:anchorId="6E877F4D" wp14:editId="5F2BA2AF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25A" w:rsidRPr="00661AFE">
        <w:trPr>
          <w:cantSplit/>
          <w:trHeight w:val="618"/>
        </w:trPr>
        <w:tc>
          <w:tcPr>
            <w:tcW w:w="1134" w:type="dxa"/>
            <w:noWrap/>
          </w:tcPr>
          <w:p w:rsidR="000B625A" w:rsidRPr="00661AFE" w:rsidRDefault="000B625A">
            <w:pPr>
              <w:rPr>
                <w:noProof/>
                <w:lang w:val="mt-MT"/>
              </w:rPr>
            </w:pPr>
          </w:p>
        </w:tc>
        <w:tc>
          <w:tcPr>
            <w:tcW w:w="4536" w:type="dxa"/>
            <w:noWrap/>
            <w:vAlign w:val="bottom"/>
          </w:tcPr>
          <w:p w:rsidR="000B625A" w:rsidRPr="00661AFE" w:rsidRDefault="000B625A" w:rsidP="00882ECD">
            <w:pPr>
              <w:pStyle w:val="ZDGName"/>
              <w:rPr>
                <w:noProof/>
                <w:lang w:val="mt-MT"/>
              </w:rPr>
            </w:pPr>
          </w:p>
        </w:tc>
        <w:tc>
          <w:tcPr>
            <w:tcW w:w="3402" w:type="dxa"/>
            <w:noWrap/>
            <w:vAlign w:val="bottom"/>
          </w:tcPr>
          <w:p w:rsidR="000B625A" w:rsidRPr="00661AFE" w:rsidRDefault="000B625A">
            <w:pPr>
              <w:pStyle w:val="References"/>
              <w:rPr>
                <w:noProof/>
                <w:lang w:val="mt-MT"/>
              </w:rPr>
            </w:pPr>
          </w:p>
          <w:p w:rsidR="000B625A" w:rsidRPr="00661AFE" w:rsidRDefault="000B625A">
            <w:pPr>
              <w:pStyle w:val="Date"/>
              <w:rPr>
                <w:noProof/>
                <w:lang w:val="mt-MT"/>
              </w:rPr>
            </w:pPr>
          </w:p>
        </w:tc>
      </w:tr>
    </w:tbl>
    <w:p w:rsidR="000B625A" w:rsidRPr="00661AFE" w:rsidRDefault="000B625A">
      <w:pPr>
        <w:spacing w:line="20" w:lineRule="exact"/>
        <w:rPr>
          <w:sz w:val="2"/>
          <w:szCs w:val="2"/>
          <w:lang w:val="mt-MT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25A" w:rsidRPr="001A09D1" w:rsidTr="003E4FF9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0B625A" w:rsidRPr="00661AFE" w:rsidRDefault="005F5360">
            <w:pPr>
              <w:pStyle w:val="NoteHead"/>
              <w:rPr>
                <w:lang w:val="mt-MT"/>
              </w:rPr>
            </w:pPr>
            <w:r w:rsidRPr="00661AFE">
              <w:rPr>
                <w:lang w:val="mt-MT"/>
              </w:rPr>
              <w:t>AVVIŻ TA’ POST BATTAL GĦAL DEPUTAT DIRETTUR</w:t>
            </w:r>
            <w:r w:rsidR="00C8566D" w:rsidRPr="00661AFE">
              <w:rPr>
                <w:lang w:val="mt-MT"/>
              </w:rPr>
              <w:t xml:space="preserve"> (m/f)</w:t>
            </w:r>
          </w:p>
          <w:p w:rsidR="000B625A" w:rsidRPr="00661AFE" w:rsidRDefault="000B625A" w:rsidP="000B625A">
            <w:pPr>
              <w:pStyle w:val="YReferences"/>
              <w:rPr>
                <w:lang w:val="mt-MT"/>
              </w:rPr>
            </w:pPr>
          </w:p>
        </w:tc>
      </w:tr>
      <w:tr w:rsidR="000B625A" w:rsidRPr="00661AFE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0B625A" w:rsidRPr="00661AFE" w:rsidRDefault="000B625A" w:rsidP="005F5360">
            <w:pPr>
              <w:spacing w:line="240" w:lineRule="auto"/>
              <w:rPr>
                <w:bCs/>
                <w:caps/>
                <w:sz w:val="17"/>
                <w:szCs w:val="17"/>
                <w:lang w:val="mt-MT"/>
              </w:rPr>
            </w:pPr>
            <w:r w:rsidRPr="00661AFE">
              <w:rPr>
                <w:bCs/>
                <w:caps/>
                <w:sz w:val="17"/>
                <w:szCs w:val="17"/>
                <w:lang w:val="mt-MT"/>
              </w:rPr>
              <w:t>REFEREN</w:t>
            </w:r>
            <w:r w:rsidR="005F5360" w:rsidRPr="00661AFE">
              <w:rPr>
                <w:bCs/>
                <w:caps/>
                <w:sz w:val="17"/>
                <w:szCs w:val="17"/>
                <w:lang w:val="mt-MT"/>
              </w:rPr>
              <w:t>ZA</w:t>
            </w:r>
            <w:r w:rsidRPr="00661AFE">
              <w:rPr>
                <w:bCs/>
                <w:caps/>
                <w:sz w:val="17"/>
                <w:szCs w:val="17"/>
                <w:lang w:val="mt-MT"/>
              </w:rPr>
              <w:t>: CEDEFOP/2013/</w:t>
            </w:r>
            <w:r w:rsidR="00D4630C" w:rsidRPr="00661AFE">
              <w:rPr>
                <w:bCs/>
                <w:caps/>
                <w:sz w:val="17"/>
                <w:szCs w:val="17"/>
                <w:lang w:val="mt-MT"/>
              </w:rPr>
              <w:t>0</w:t>
            </w:r>
            <w:r w:rsidR="00C8566D" w:rsidRPr="00661AFE">
              <w:rPr>
                <w:bCs/>
                <w:caps/>
                <w:sz w:val="17"/>
                <w:szCs w:val="17"/>
                <w:lang w:val="mt-MT"/>
              </w:rPr>
              <w:t>3</w:t>
            </w:r>
            <w:r w:rsidRPr="00661AFE">
              <w:rPr>
                <w:bCs/>
                <w:caps/>
                <w:sz w:val="17"/>
                <w:szCs w:val="17"/>
                <w:lang w:val="mt-MT"/>
              </w:rPr>
              <w:t>/AD</w:t>
            </w:r>
          </w:p>
        </w:tc>
      </w:tr>
      <w:tr w:rsidR="003E4FF9" w:rsidRPr="00661AFE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3E4FF9" w:rsidRPr="00661AFE" w:rsidRDefault="003E4FF9" w:rsidP="00A51389">
            <w:pPr>
              <w:rPr>
                <w:lang w:val="mt-MT"/>
              </w:rPr>
            </w:pPr>
          </w:p>
          <w:p w:rsidR="003E4FF9" w:rsidRPr="00661AFE" w:rsidRDefault="003E4FF9" w:rsidP="00A51389">
            <w:pPr>
              <w:tabs>
                <w:tab w:val="left" w:pos="1920"/>
              </w:tabs>
              <w:rPr>
                <w:lang w:val="mt-MT"/>
              </w:rPr>
            </w:pPr>
            <w:r w:rsidRPr="00661AFE">
              <w:rPr>
                <w:lang w:val="mt-MT"/>
              </w:rPr>
              <w:tab/>
            </w:r>
          </w:p>
        </w:tc>
      </w:tr>
      <w:tr w:rsidR="003E4FF9" w:rsidRPr="002C2B14" w:rsidTr="00A5138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3E4FF9" w:rsidRPr="00661AFE" w:rsidRDefault="005F5360" w:rsidP="00944B22">
            <w:pPr>
              <w:pStyle w:val="Default"/>
              <w:rPr>
                <w:sz w:val="22"/>
                <w:szCs w:val="22"/>
                <w:lang w:val="mt-MT"/>
              </w:rPr>
            </w:pPr>
            <w:r w:rsidRPr="00661AFE">
              <w:rPr>
                <w:sz w:val="22"/>
                <w:szCs w:val="22"/>
                <w:lang w:val="mt-MT"/>
              </w:rPr>
              <w:t xml:space="preserve">Perjodu </w:t>
            </w:r>
            <w:r w:rsidR="00944B22">
              <w:rPr>
                <w:sz w:val="22"/>
                <w:szCs w:val="22"/>
                <w:lang w:val="mt-MT"/>
              </w:rPr>
              <w:t xml:space="preserve">inizjali </w:t>
            </w:r>
            <w:r w:rsidRPr="00661AFE">
              <w:rPr>
                <w:sz w:val="22"/>
                <w:szCs w:val="22"/>
                <w:lang w:val="mt-MT"/>
              </w:rPr>
              <w:t>tal-kuntratt</w:t>
            </w:r>
            <w:r w:rsidR="003E4FF9" w:rsidRPr="00661AFE">
              <w:rPr>
                <w:sz w:val="22"/>
                <w:szCs w:val="22"/>
                <w:lang w:val="mt-MT"/>
              </w:rPr>
              <w:t xml:space="preserve">: 5 </w:t>
            </w:r>
            <w:r w:rsidRPr="00661AFE">
              <w:rPr>
                <w:sz w:val="22"/>
                <w:szCs w:val="22"/>
                <w:lang w:val="mt-MT"/>
              </w:rPr>
              <w:t>snin</w:t>
            </w:r>
            <w:r w:rsidR="003E4FF9" w:rsidRPr="00661AFE">
              <w:rPr>
                <w:sz w:val="22"/>
                <w:szCs w:val="22"/>
                <w:lang w:val="mt-MT"/>
              </w:rPr>
              <w:t xml:space="preserve"> </w:t>
            </w:r>
          </w:p>
        </w:tc>
      </w:tr>
    </w:tbl>
    <w:p w:rsidR="00C8566D" w:rsidRPr="00661AFE" w:rsidRDefault="005F5360" w:rsidP="005F5360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  <w:lang w:val="mt-MT"/>
        </w:rPr>
      </w:pPr>
      <w:r w:rsidRPr="00661AFE">
        <w:rPr>
          <w:rFonts w:cs="Arial"/>
          <w:b/>
          <w:bCs/>
          <w:smallCaps/>
          <w:color w:val="000000"/>
          <w:szCs w:val="22"/>
          <w:lang w:val="mt-MT"/>
        </w:rPr>
        <w:t xml:space="preserve">il-bord tat-tmexxija taċ-Ċentru Ewropew għall-Iżvilupp ta’ Taħriġ </w:t>
      </w:r>
      <w:r w:rsidR="00532C41">
        <w:rPr>
          <w:rFonts w:cs="Arial"/>
          <w:b/>
          <w:bCs/>
          <w:smallCaps/>
          <w:color w:val="000000"/>
          <w:szCs w:val="22"/>
          <w:lang w:val="mt-MT"/>
        </w:rPr>
        <w:t>Vokazzjonali</w:t>
      </w:r>
      <w:r w:rsidR="00C8566D" w:rsidRPr="00661AFE">
        <w:rPr>
          <w:rFonts w:cs="Arial"/>
          <w:b/>
          <w:bCs/>
          <w:smallCaps/>
          <w:color w:val="000000"/>
          <w:szCs w:val="22"/>
          <w:lang w:val="mt-MT"/>
        </w:rPr>
        <w:t xml:space="preserve"> </w:t>
      </w:r>
      <w:r w:rsidR="00C8566D" w:rsidRPr="00661AFE">
        <w:rPr>
          <w:rFonts w:cs="Arial"/>
          <w:b/>
          <w:bCs/>
          <w:color w:val="000000"/>
          <w:szCs w:val="22"/>
          <w:lang w:val="mt-MT"/>
        </w:rPr>
        <w:t>(</w:t>
      </w:r>
      <w:r w:rsidR="00C8566D" w:rsidRPr="00661AFE">
        <w:rPr>
          <w:rFonts w:cs="Arial"/>
          <w:b/>
          <w:bCs/>
          <w:smallCaps/>
          <w:color w:val="000000"/>
          <w:szCs w:val="22"/>
          <w:lang w:val="mt-MT"/>
        </w:rPr>
        <w:t>Cedefop</w:t>
      </w:r>
      <w:r w:rsidR="00C8566D" w:rsidRPr="00661AFE">
        <w:rPr>
          <w:rFonts w:cs="Arial"/>
          <w:b/>
          <w:bCs/>
          <w:color w:val="000000"/>
          <w:szCs w:val="22"/>
          <w:lang w:val="mt-MT"/>
        </w:rPr>
        <w:t xml:space="preserve">) </w:t>
      </w:r>
      <w:r w:rsidRPr="00661AFE">
        <w:rPr>
          <w:rFonts w:cs="Arial"/>
          <w:b/>
          <w:bCs/>
          <w:smallCaps/>
          <w:color w:val="000000"/>
          <w:szCs w:val="22"/>
          <w:lang w:val="mt-MT"/>
        </w:rPr>
        <w:t>jistieden applikazzjonijiet għall-kariga ta’ deputat direttur</w:t>
      </w:r>
    </w:p>
    <w:p w:rsidR="00AD0E02" w:rsidRPr="00661AFE" w:rsidRDefault="00AD0E02" w:rsidP="00AD0E02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  <w:lang w:val="mt-MT"/>
        </w:rPr>
      </w:pPr>
      <w:r w:rsidRPr="00661AFE">
        <w:rPr>
          <w:rFonts w:cs="Arial"/>
          <w:bCs/>
          <w:smallCaps/>
          <w:color w:val="000000"/>
          <w:szCs w:val="22"/>
          <w:lang w:val="mt-MT"/>
        </w:rPr>
        <w:t>AD 12</w:t>
      </w:r>
    </w:p>
    <w:p w:rsidR="00C8566D" w:rsidRPr="00661AFE" w:rsidRDefault="00C8566D" w:rsidP="00D16975">
      <w:pPr>
        <w:spacing w:after="240"/>
        <w:jc w:val="both"/>
        <w:rPr>
          <w:lang w:val="mt-MT"/>
        </w:rPr>
      </w:pPr>
      <w:r w:rsidRPr="00661AFE">
        <w:rPr>
          <w:rFonts w:cs="Arial"/>
          <w:b/>
          <w:bCs/>
          <w:smallCaps/>
          <w:color w:val="000000"/>
          <w:spacing w:val="-5"/>
          <w:szCs w:val="22"/>
          <w:lang w:val="mt-MT"/>
        </w:rPr>
        <w:t>I</w:t>
      </w:r>
      <w:r w:rsidRPr="00661AFE">
        <w:rPr>
          <w:rFonts w:cs="Arial"/>
          <w:b/>
          <w:bCs/>
          <w:color w:val="000000"/>
          <w:spacing w:val="-5"/>
          <w:szCs w:val="22"/>
          <w:lang w:val="mt-MT"/>
        </w:rPr>
        <w:t>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5F5360" w:rsidRPr="00661AFE">
        <w:rPr>
          <w:rFonts w:cs="Arial"/>
          <w:b/>
          <w:bCs/>
          <w:color w:val="000000"/>
          <w:spacing w:val="-1"/>
          <w:szCs w:val="22"/>
          <w:lang w:val="mt-MT"/>
        </w:rPr>
        <w:t>Min iħaddem</w:t>
      </w:r>
    </w:p>
    <w:p w:rsidR="00C8566D" w:rsidRPr="00661AFE" w:rsidRDefault="005F5360" w:rsidP="00C8566D">
      <w:pPr>
        <w:shd w:val="clear" w:color="auto" w:fill="FFFFFF"/>
        <w:spacing w:before="120"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 xml:space="preserve">Cedefop huwa l-Aġenzija Ewropea li tippromwovi l-iżvilupp tal-edukazzjoni u t-taħriġ </w:t>
      </w:r>
      <w:r w:rsidR="00532C41">
        <w:rPr>
          <w:rFonts w:cs="Arial"/>
          <w:color w:val="000000"/>
          <w:szCs w:val="22"/>
          <w:lang w:val="mt-MT"/>
        </w:rPr>
        <w:t>vokazzjonali</w:t>
      </w:r>
      <w:r w:rsidRPr="00661AFE">
        <w:rPr>
          <w:rFonts w:cs="Arial"/>
          <w:color w:val="000000"/>
          <w:szCs w:val="22"/>
          <w:lang w:val="mt-MT"/>
        </w:rPr>
        <w:t xml:space="preserve"> (VET) fl-Unjoni Ewropea. Huwa jipprovdi analiżi u riċerka tal-politika u jappoġġja l-iżvilupp u l-implimentazzjoni tal-politika tal-VET Ewropea u huwa msieħeb rikonoxxut fid-dibattiti </w:t>
      </w:r>
      <w:r w:rsidR="00944B22">
        <w:rPr>
          <w:rFonts w:cs="Arial"/>
          <w:color w:val="000000"/>
          <w:szCs w:val="22"/>
          <w:lang w:val="mt-MT"/>
        </w:rPr>
        <w:t xml:space="preserve">dwar </w:t>
      </w:r>
      <w:r w:rsidRPr="00661AFE">
        <w:rPr>
          <w:rFonts w:cs="Arial"/>
          <w:color w:val="000000"/>
          <w:szCs w:val="22"/>
          <w:lang w:val="mt-MT"/>
        </w:rPr>
        <w:t>politika u xjen</w:t>
      </w:r>
      <w:r w:rsidR="00944B22">
        <w:rPr>
          <w:rFonts w:cs="Arial"/>
          <w:color w:val="000000"/>
          <w:szCs w:val="22"/>
          <w:lang w:val="mt-MT"/>
        </w:rPr>
        <w:t>za</w:t>
      </w:r>
      <w:r w:rsidRPr="00661AFE">
        <w:rPr>
          <w:rFonts w:cs="Arial"/>
          <w:color w:val="000000"/>
          <w:szCs w:val="22"/>
          <w:lang w:val="mt-MT"/>
        </w:rPr>
        <w:t xml:space="preserve"> </w:t>
      </w:r>
      <w:r w:rsidR="00944B22">
        <w:rPr>
          <w:rFonts w:cs="Arial"/>
          <w:color w:val="000000"/>
          <w:szCs w:val="22"/>
          <w:lang w:val="mt-MT"/>
        </w:rPr>
        <w:t>fir-rigward ta</w:t>
      </w:r>
      <w:r w:rsidRPr="00661AFE">
        <w:rPr>
          <w:rFonts w:cs="Arial"/>
          <w:color w:val="000000"/>
          <w:szCs w:val="22"/>
          <w:lang w:val="mt-MT"/>
        </w:rPr>
        <w:t>l-VET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32243F" w:rsidP="00C8566D">
      <w:pPr>
        <w:shd w:val="clear" w:color="auto" w:fill="FFFFFF"/>
        <w:spacing w:before="120"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Cedefop jipprovdi konsulenza, riċerka, analiżi, informazzjoni u jistimula kooperazzjoni Ewropea u tagħlim reċiproku. Huwa j</w:t>
      </w:r>
      <w:r w:rsidR="00944B22">
        <w:rPr>
          <w:rFonts w:cs="Arial"/>
          <w:color w:val="000000"/>
          <w:szCs w:val="22"/>
          <w:lang w:val="mt-MT"/>
        </w:rPr>
        <w:t>għin f</w:t>
      </w:r>
      <w:r w:rsidRPr="00661AFE">
        <w:rPr>
          <w:rFonts w:cs="Arial"/>
          <w:color w:val="000000"/>
          <w:szCs w:val="22"/>
          <w:lang w:val="mt-MT"/>
        </w:rPr>
        <w:t xml:space="preserve">l-iżvilupp tal-VET u </w:t>
      </w:r>
      <w:r w:rsidR="00944B22">
        <w:rPr>
          <w:rFonts w:cs="Arial"/>
          <w:color w:val="000000"/>
          <w:szCs w:val="22"/>
          <w:lang w:val="mt-MT"/>
        </w:rPr>
        <w:t>fi</w:t>
      </w:r>
      <w:r w:rsidRPr="00661AFE">
        <w:rPr>
          <w:rFonts w:cs="Arial"/>
          <w:color w:val="000000"/>
          <w:szCs w:val="22"/>
          <w:lang w:val="mt-MT"/>
        </w:rPr>
        <w:t>t-tfassil ta’ politika mibnija fuq l-evidenza f’oqsma bħal, pereżempju, l-implimentazzjoni tal-għodod Ewropej u l-monitoraġġ tal-</w:t>
      </w:r>
      <w:r w:rsidRPr="00661AFE">
        <w:rPr>
          <w:color w:val="000000"/>
          <w:szCs w:val="22"/>
          <w:lang w:val="mt-MT"/>
        </w:rPr>
        <w:t>“proċess ta’ Kopenħagen”</w:t>
      </w:r>
      <w:r w:rsidRPr="00661AFE">
        <w:rPr>
          <w:rFonts w:cs="Arial"/>
          <w:color w:val="000000"/>
          <w:szCs w:val="22"/>
          <w:lang w:val="mt-MT"/>
        </w:rPr>
        <w:t xml:space="preserve">, antiċipazzjoni tal-ħtiġijiet ta’ ħila, titjib </w:t>
      </w:r>
      <w:r w:rsidR="0077551B">
        <w:rPr>
          <w:rFonts w:cs="Arial"/>
          <w:color w:val="000000"/>
          <w:szCs w:val="22"/>
          <w:lang w:val="mt-MT"/>
        </w:rPr>
        <w:t>fl-għarfien</w:t>
      </w:r>
      <w:r w:rsidRPr="00661AFE">
        <w:rPr>
          <w:rFonts w:cs="Arial"/>
          <w:color w:val="000000"/>
          <w:szCs w:val="22"/>
          <w:lang w:val="mt-MT"/>
        </w:rPr>
        <w:t xml:space="preserve"> </w:t>
      </w:r>
      <w:r w:rsidR="0077551B">
        <w:rPr>
          <w:rFonts w:cs="Arial"/>
          <w:color w:val="000000"/>
          <w:szCs w:val="22"/>
          <w:lang w:val="mt-MT"/>
        </w:rPr>
        <w:t>ta’</w:t>
      </w:r>
      <w:r w:rsidRPr="00661AFE">
        <w:rPr>
          <w:rFonts w:cs="Arial"/>
          <w:color w:val="000000"/>
          <w:szCs w:val="22"/>
          <w:lang w:val="mt-MT"/>
        </w:rPr>
        <w:t xml:space="preserve"> kwalifiki u ħiliet għa</w:t>
      </w:r>
      <w:r w:rsidR="0077551B">
        <w:rPr>
          <w:rFonts w:cs="Arial"/>
          <w:color w:val="000000"/>
          <w:szCs w:val="22"/>
          <w:lang w:val="mt-MT"/>
        </w:rPr>
        <w:t>s-sostenn</w:t>
      </w:r>
      <w:r w:rsidRPr="00661AFE">
        <w:rPr>
          <w:rFonts w:cs="Arial"/>
          <w:color w:val="000000"/>
          <w:szCs w:val="22"/>
          <w:lang w:val="mt-MT"/>
        </w:rPr>
        <w:t xml:space="preserve"> tal-mobilità transkonfinali u investimenti fil-VET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54626F" w:rsidP="00C8566D">
      <w:pPr>
        <w:shd w:val="clear" w:color="auto" w:fill="FFFFFF"/>
        <w:spacing w:before="120"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Cedefop għandu Bord ta’ Tmexxija li fih huma rrappreżentati l-gvernijiet nazzjonali tal-Istati Membri tal-UE, min iħaddem, ħaddiema u l-Kummissjoni Ewropea. Cedefop jaħdem mill-qrib mal-Kummissjoni Ewropea, gvernijiet, rappreżentanti ta’ min iħaddem u trejdunjins, kif ukoll ma’ riċerkaturi u prattikanti. Huwa jipprovdilhom informazzjoni aġġornata u analiżi dwar żviluppi, esperjenza u innovazzjoni fil-VET u for</w:t>
      </w:r>
      <w:r w:rsidR="00186893">
        <w:rPr>
          <w:rFonts w:cs="Arial"/>
          <w:color w:val="000000"/>
          <w:szCs w:val="22"/>
          <w:lang w:val="mt-MT"/>
        </w:rPr>
        <w:t>ums</w:t>
      </w:r>
      <w:r w:rsidRPr="00661AFE">
        <w:rPr>
          <w:rFonts w:cs="Arial"/>
          <w:color w:val="000000"/>
          <w:szCs w:val="22"/>
          <w:lang w:val="mt-MT"/>
        </w:rPr>
        <w:t xml:space="preserve"> għa</w:t>
      </w:r>
      <w:r w:rsidR="00186893">
        <w:rPr>
          <w:rFonts w:cs="Arial"/>
          <w:color w:val="000000"/>
          <w:szCs w:val="22"/>
          <w:lang w:val="mt-MT"/>
        </w:rPr>
        <w:t xml:space="preserve">l </w:t>
      </w:r>
      <w:r w:rsidRPr="00661AFE">
        <w:rPr>
          <w:rFonts w:cs="Arial"/>
          <w:color w:val="000000"/>
          <w:szCs w:val="22"/>
          <w:lang w:val="mt-MT"/>
        </w:rPr>
        <w:t xml:space="preserve">dibattitu </w:t>
      </w:r>
      <w:r w:rsidR="00186893">
        <w:rPr>
          <w:rFonts w:cs="Arial"/>
          <w:color w:val="000000"/>
          <w:szCs w:val="22"/>
          <w:lang w:val="mt-MT"/>
        </w:rPr>
        <w:t xml:space="preserve">dwar </w:t>
      </w:r>
      <w:r w:rsidRPr="00661AFE">
        <w:rPr>
          <w:rFonts w:cs="Arial"/>
          <w:color w:val="000000"/>
          <w:szCs w:val="22"/>
          <w:lang w:val="mt-MT"/>
        </w:rPr>
        <w:t>politika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54626F" w:rsidP="00C8566D">
      <w:pPr>
        <w:shd w:val="clear" w:color="auto" w:fill="FFFFFF"/>
        <w:spacing w:before="120"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Cedefop twaqqaf fl-1975 u ilu mill-1995 stabbilit ġewwa Tessaloniki fil-Greċja. Għandu madwar 130 membru tal-pe</w:t>
      </w:r>
      <w:r w:rsidR="00186893">
        <w:rPr>
          <w:rFonts w:cs="Arial"/>
          <w:color w:val="000000"/>
          <w:szCs w:val="22"/>
          <w:lang w:val="mt-MT"/>
        </w:rPr>
        <w:t>rsunal u baġit ta’ 17,400,000 ew</w:t>
      </w:r>
      <w:r w:rsidRPr="00661AFE">
        <w:rPr>
          <w:rFonts w:cs="Arial"/>
          <w:color w:val="000000"/>
          <w:szCs w:val="22"/>
          <w:lang w:val="mt-MT"/>
        </w:rPr>
        <w:t>ro. Il-lingwa ta</w:t>
      </w:r>
      <w:r w:rsidR="00186893">
        <w:rPr>
          <w:rFonts w:cs="Arial"/>
          <w:color w:val="000000"/>
          <w:szCs w:val="22"/>
          <w:lang w:val="mt-MT"/>
        </w:rPr>
        <w:t>x-xogħol</w:t>
      </w:r>
      <w:r w:rsidRPr="00661AFE">
        <w:rPr>
          <w:rFonts w:cs="Arial"/>
          <w:color w:val="000000"/>
          <w:szCs w:val="22"/>
          <w:lang w:val="mt-MT"/>
        </w:rPr>
        <w:t xml:space="preserve"> ta’ Cedefop hija l-Ingliż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54626F" w:rsidP="00C8566D">
      <w:pPr>
        <w:shd w:val="clear" w:color="auto" w:fill="FFFFFF"/>
        <w:spacing w:before="120"/>
        <w:rPr>
          <w:rFonts w:cs="Arial"/>
          <w:color w:val="000000"/>
          <w:szCs w:val="22"/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Għal aktar informazzjoni dwar l-Aġenzija, ara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hyperlink r:id="rId10" w:history="1">
        <w:r w:rsidR="00C8566D" w:rsidRPr="00661AFE">
          <w:rPr>
            <w:rStyle w:val="Hyperlink"/>
            <w:rFonts w:cs="Arial"/>
            <w:szCs w:val="22"/>
            <w:lang w:val="mt-MT"/>
          </w:rPr>
          <w:t>http://www.cedefop.europa.eu/EN/</w:t>
        </w:r>
      </w:hyperlink>
    </w:p>
    <w:p w:rsidR="00C8566D" w:rsidRPr="00661AFE" w:rsidRDefault="00C8566D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II.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54626F" w:rsidRPr="00661AFE">
        <w:rPr>
          <w:rFonts w:cs="Arial"/>
          <w:b/>
          <w:bCs/>
          <w:color w:val="000000"/>
          <w:szCs w:val="22"/>
          <w:lang w:val="mt-MT"/>
        </w:rPr>
        <w:t>Profil tal-post tax-xogħol</w:t>
      </w:r>
    </w:p>
    <w:p w:rsidR="00C8566D" w:rsidRPr="00661AFE" w:rsidRDefault="0054626F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mt-MT"/>
        </w:rPr>
      </w:pPr>
      <w:r w:rsidRPr="00661AFE">
        <w:rPr>
          <w:rFonts w:cs="Arial"/>
          <w:iCs/>
          <w:color w:val="000000"/>
          <w:szCs w:val="22"/>
          <w:lang w:val="mt-MT"/>
        </w:rPr>
        <w:t>Id-Deputat 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Pr="00661AFE">
        <w:rPr>
          <w:rFonts w:cs="Arial"/>
          <w:iCs/>
          <w:color w:val="000000"/>
          <w:szCs w:val="22"/>
          <w:lang w:val="mt-MT"/>
        </w:rPr>
        <w:t>jgħin lid-Direttur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="00186893">
        <w:rPr>
          <w:rFonts w:cs="Arial"/>
          <w:iCs/>
          <w:color w:val="000000"/>
          <w:szCs w:val="22"/>
          <w:lang w:val="mt-MT"/>
        </w:rPr>
        <w:t>fit-tmexxija tax-xogħlijiet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="00186893">
        <w:rPr>
          <w:rFonts w:cs="Arial"/>
          <w:iCs/>
          <w:color w:val="000000"/>
          <w:szCs w:val="22"/>
          <w:lang w:val="mt-MT"/>
        </w:rPr>
        <w:t xml:space="preserve">kif </w:t>
      </w:r>
      <w:r w:rsidR="00661AFE">
        <w:rPr>
          <w:rFonts w:cs="Arial"/>
          <w:iCs/>
          <w:color w:val="000000"/>
          <w:szCs w:val="22"/>
          <w:lang w:val="mt-MT"/>
        </w:rPr>
        <w:t xml:space="preserve">stabbilit fir-Regolament Bażiku, b’mod speċjali fl-Artikoli 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2, 3 </w:t>
      </w:r>
      <w:r w:rsidR="00661AFE">
        <w:rPr>
          <w:rFonts w:cs="Arial"/>
          <w:iCs/>
          <w:color w:val="000000"/>
          <w:szCs w:val="22"/>
          <w:lang w:val="mt-MT"/>
        </w:rPr>
        <w:t>u</w:t>
      </w:r>
      <w:r w:rsidR="002C2B14">
        <w:rPr>
          <w:rFonts w:cs="Arial"/>
          <w:iCs/>
          <w:color w:val="000000"/>
          <w:szCs w:val="22"/>
          <w:lang w:val="mt-MT"/>
        </w:rPr>
        <w:t xml:space="preserve"> 7.</w:t>
      </w:r>
      <w:r w:rsidR="00C8566D" w:rsidRPr="00661AFE">
        <w:rPr>
          <w:rFonts w:cs="Arial"/>
          <w:iCs/>
          <w:color w:val="000000"/>
          <w:szCs w:val="22"/>
          <w:lang w:val="mt-MT"/>
        </w:rPr>
        <w:br/>
      </w:r>
      <w:r w:rsidR="00661AFE">
        <w:rPr>
          <w:rFonts w:cs="Arial"/>
          <w:iCs/>
          <w:color w:val="000000"/>
          <w:szCs w:val="22"/>
          <w:lang w:val="mt-MT"/>
        </w:rPr>
        <w:t>Id-</w:t>
      </w:r>
      <w:r w:rsidRPr="00661AFE">
        <w:rPr>
          <w:rFonts w:cs="Arial"/>
          <w:iCs/>
          <w:color w:val="000000"/>
          <w:szCs w:val="22"/>
          <w:lang w:val="mt-MT"/>
        </w:rPr>
        <w:t>Deputat 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="00661AFE">
        <w:rPr>
          <w:rFonts w:cs="Arial"/>
          <w:iCs/>
          <w:color w:val="000000"/>
          <w:szCs w:val="22"/>
          <w:lang w:val="mt-MT"/>
        </w:rPr>
        <w:t>jirrapporta direttament lid-</w:t>
      </w:r>
      <w:r w:rsidRPr="00661AFE">
        <w:rPr>
          <w:rFonts w:cs="Arial"/>
          <w:iCs/>
          <w:color w:val="000000"/>
          <w:szCs w:val="22"/>
          <w:lang w:val="mt-MT"/>
        </w:rPr>
        <w:t>Direttur</w:t>
      </w:r>
      <w:r w:rsidR="002C2B14">
        <w:rPr>
          <w:rFonts w:cs="Arial"/>
          <w:iCs/>
          <w:color w:val="000000"/>
          <w:szCs w:val="22"/>
          <w:lang w:val="mt-MT"/>
        </w:rPr>
        <w:t>.</w:t>
      </w:r>
      <w:r w:rsidR="00C8566D" w:rsidRPr="00661AFE">
        <w:rPr>
          <w:rFonts w:cs="Arial"/>
          <w:iCs/>
          <w:color w:val="000000"/>
          <w:szCs w:val="22"/>
          <w:lang w:val="mt-MT"/>
        </w:rPr>
        <w:br/>
        <w:t>H</w:t>
      </w:r>
      <w:r w:rsidR="00661AFE">
        <w:rPr>
          <w:rFonts w:cs="Arial"/>
          <w:iCs/>
          <w:color w:val="000000"/>
          <w:szCs w:val="22"/>
          <w:lang w:val="mt-MT"/>
        </w:rPr>
        <w:t>uwa jew hija jieħdu post id-</w:t>
      </w:r>
      <w:r w:rsidRPr="00661AFE">
        <w:rPr>
          <w:rFonts w:cs="Arial"/>
          <w:iCs/>
          <w:color w:val="000000"/>
          <w:szCs w:val="22"/>
          <w:lang w:val="mt-MT"/>
        </w:rPr>
        <w:t>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="00661AFE">
        <w:rPr>
          <w:rFonts w:cs="Arial"/>
          <w:iCs/>
          <w:color w:val="000000"/>
          <w:szCs w:val="22"/>
          <w:lang w:val="mt-MT"/>
        </w:rPr>
        <w:t>meta dan tal-aħħar ikun assenti</w:t>
      </w:r>
      <w:r w:rsidR="00C8566D" w:rsidRPr="00661AFE">
        <w:rPr>
          <w:rFonts w:cs="Arial"/>
          <w:iCs/>
          <w:color w:val="000000"/>
          <w:szCs w:val="22"/>
          <w:lang w:val="mt-MT"/>
        </w:rPr>
        <w:t>.</w:t>
      </w:r>
    </w:p>
    <w:p w:rsidR="00E22212" w:rsidRPr="00661AFE" w:rsidRDefault="00E22212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mt-MT"/>
        </w:rPr>
      </w:pPr>
    </w:p>
    <w:p w:rsidR="00C8566D" w:rsidRPr="00661AFE" w:rsidRDefault="00661AFE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mt-MT"/>
        </w:rPr>
      </w:pPr>
      <w:r>
        <w:rPr>
          <w:rFonts w:cs="Arial"/>
          <w:iCs/>
          <w:color w:val="000000"/>
          <w:szCs w:val="22"/>
          <w:lang w:val="mt-MT"/>
        </w:rPr>
        <w:lastRenderedPageBreak/>
        <w:t>Huwa/hija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>
        <w:rPr>
          <w:rFonts w:cs="Arial"/>
          <w:iCs/>
          <w:color w:val="000000"/>
          <w:szCs w:val="22"/>
          <w:lang w:val="mt-MT"/>
        </w:rPr>
        <w:t>għandhom jassistu lid-</w:t>
      </w:r>
      <w:r w:rsidR="0054626F" w:rsidRPr="00661AFE">
        <w:rPr>
          <w:rFonts w:cs="Arial"/>
          <w:iCs/>
          <w:color w:val="000000"/>
          <w:szCs w:val="22"/>
          <w:lang w:val="mt-MT"/>
        </w:rPr>
        <w:t>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>
        <w:rPr>
          <w:rFonts w:cs="Arial"/>
          <w:iCs/>
          <w:color w:val="000000"/>
          <w:szCs w:val="22"/>
          <w:lang w:val="mt-MT"/>
        </w:rPr>
        <w:t>fi</w:t>
      </w:r>
      <w:r w:rsidR="00C8566D" w:rsidRPr="00661AFE">
        <w:rPr>
          <w:rFonts w:cs="Arial"/>
          <w:iCs/>
          <w:color w:val="000000"/>
          <w:szCs w:val="22"/>
          <w:lang w:val="mt-MT"/>
        </w:rPr>
        <w:t>:</w:t>
      </w:r>
    </w:p>
    <w:p w:rsidR="00C8566D" w:rsidRPr="00661AFE" w:rsidRDefault="00225E92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id-direzzjoni u l-ġestjoni ta’ Cedefop</w:t>
      </w:r>
      <w:r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 xml:space="preserve">u </w:t>
      </w:r>
      <w:r>
        <w:rPr>
          <w:rFonts w:cs="Arial"/>
          <w:color w:val="000000"/>
          <w:szCs w:val="22"/>
          <w:lang w:val="mt-MT"/>
        </w:rPr>
        <w:t>l-implimentazzjoni ta</w:t>
      </w:r>
      <w:r w:rsidRPr="00AD1E69">
        <w:rPr>
          <w:rFonts w:cs="Arial"/>
          <w:color w:val="000000"/>
          <w:szCs w:val="22"/>
          <w:lang w:val="mt-MT"/>
        </w:rPr>
        <w:t>d-deċi</w:t>
      </w:r>
      <w:r>
        <w:rPr>
          <w:rFonts w:cs="Arial"/>
          <w:color w:val="000000"/>
          <w:szCs w:val="22"/>
          <w:lang w:val="mt-MT"/>
        </w:rPr>
        <w:t>ż</w:t>
      </w:r>
      <w:r w:rsidRPr="00AD1E69">
        <w:rPr>
          <w:rFonts w:cs="Arial"/>
          <w:color w:val="000000"/>
          <w:szCs w:val="22"/>
          <w:lang w:val="mt-MT"/>
        </w:rPr>
        <w:t>jonijiet tal-Bord ta’ Tmexxija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225E92" w:rsidP="00C8566D">
      <w:pPr>
        <w:numPr>
          <w:ilvl w:val="0"/>
          <w:numId w:val="41"/>
        </w:numPr>
        <w:shd w:val="clear" w:color="auto" w:fill="FFFFFF"/>
        <w:spacing w:before="60" w:line="240" w:lineRule="auto"/>
        <w:ind w:left="714" w:hanging="357"/>
        <w:rPr>
          <w:lang w:val="mt-MT"/>
        </w:rPr>
      </w:pPr>
      <w:r>
        <w:rPr>
          <w:rFonts w:cs="Arial"/>
          <w:color w:val="000000"/>
          <w:szCs w:val="22"/>
          <w:lang w:val="mt-MT"/>
        </w:rPr>
        <w:t>l-iżvilupp u l-implimentazzjoni</w:t>
      </w:r>
      <w:r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ta</w:t>
      </w:r>
      <w:r w:rsidRPr="00AD1E69">
        <w:rPr>
          <w:rFonts w:cs="Arial"/>
          <w:color w:val="000000"/>
          <w:szCs w:val="22"/>
          <w:lang w:val="mt-MT"/>
        </w:rPr>
        <w:t>l-istrateġija u l-programm ta’ ħidma</w:t>
      </w:r>
      <w:r w:rsidRPr="00AD1E69">
        <w:rPr>
          <w:rStyle w:val="FootnoteReference"/>
          <w:rFonts w:cs="Arial"/>
          <w:color w:val="000000"/>
          <w:szCs w:val="22"/>
          <w:lang w:val="mt-MT"/>
        </w:rPr>
        <w:footnoteReference w:id="1"/>
      </w:r>
      <w:r w:rsidRPr="00AD1E69">
        <w:rPr>
          <w:rFonts w:cs="Arial"/>
          <w:color w:val="000000"/>
          <w:szCs w:val="22"/>
          <w:lang w:val="mt-MT"/>
        </w:rPr>
        <w:t xml:space="preserve"> ta’ Cedefop f’konformità mal-missjoni ta’ Cedefop u </w:t>
      </w:r>
      <w:r w:rsidR="00532C41">
        <w:rPr>
          <w:rFonts w:cs="Arial"/>
          <w:color w:val="000000"/>
          <w:szCs w:val="22"/>
          <w:lang w:val="mt-MT"/>
        </w:rPr>
        <w:t>ma</w:t>
      </w:r>
      <w:r w:rsidRPr="00AD1E69">
        <w:rPr>
          <w:rFonts w:cs="Arial"/>
          <w:color w:val="000000"/>
          <w:szCs w:val="22"/>
          <w:lang w:val="mt-MT"/>
        </w:rPr>
        <w:t>d-deċiżjonijiet tal-Bord ta’ Tmexxija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C56FE3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</w:t>
      </w:r>
      <w:r w:rsidR="00833124">
        <w:rPr>
          <w:rFonts w:cs="Arial"/>
          <w:color w:val="000000"/>
          <w:szCs w:val="22"/>
          <w:lang w:val="mt-MT"/>
        </w:rPr>
        <w:t>t-tħejjija</w:t>
      </w:r>
      <w:r>
        <w:rPr>
          <w:rFonts w:cs="Arial"/>
          <w:color w:val="000000"/>
          <w:szCs w:val="22"/>
          <w:lang w:val="mt-MT"/>
        </w:rPr>
        <w:t xml:space="preserve"> ta</w:t>
      </w:r>
      <w:r w:rsidRPr="00AD1E69">
        <w:rPr>
          <w:rFonts w:cs="Arial"/>
          <w:color w:val="000000"/>
          <w:szCs w:val="22"/>
          <w:lang w:val="mt-MT"/>
        </w:rPr>
        <w:t>l-</w:t>
      </w:r>
      <w:r w:rsidR="00FF7806">
        <w:rPr>
          <w:rFonts w:cs="Arial"/>
          <w:color w:val="000000"/>
          <w:szCs w:val="22"/>
          <w:lang w:val="mt-MT"/>
        </w:rPr>
        <w:t>attivitajiet</w:t>
      </w:r>
      <w:r w:rsidR="00FF7806" w:rsidRPr="00AD1E69"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>tal-Bord ta’ Tmexxija u jwieġ</w:t>
      </w:r>
      <w:r w:rsidR="00532C41">
        <w:rPr>
          <w:rFonts w:cs="Arial"/>
          <w:color w:val="000000"/>
          <w:szCs w:val="22"/>
          <w:lang w:val="mt-MT"/>
        </w:rPr>
        <w:t>bu</w:t>
      </w:r>
      <w:r w:rsidRPr="00AD1E69">
        <w:rPr>
          <w:rFonts w:cs="Arial"/>
          <w:color w:val="000000"/>
          <w:szCs w:val="22"/>
          <w:lang w:val="mt-MT"/>
        </w:rPr>
        <w:t xml:space="preserve"> lill-Bord ta’ Tmexxija għat-tħaddim ta’ Cedefop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C56FE3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 xml:space="preserve">li tkun żgurata </w:t>
      </w:r>
      <w:r w:rsidRPr="00AD1E69">
        <w:rPr>
          <w:rFonts w:cs="Arial"/>
          <w:color w:val="000000"/>
          <w:szCs w:val="22"/>
          <w:lang w:val="mt-MT"/>
        </w:rPr>
        <w:t xml:space="preserve">l-kwalità tax-xogħol ta’ Cedefop u l-iżvilupp tar-reputazzjoni tiegħu bħala mexxej rikonoxxut fil-qasam </w:t>
      </w:r>
      <w:r w:rsidR="00FF7806" w:rsidRPr="00AD1E69">
        <w:rPr>
          <w:rFonts w:cs="Arial"/>
          <w:color w:val="000000"/>
          <w:szCs w:val="22"/>
          <w:lang w:val="mt-MT"/>
        </w:rPr>
        <w:t>ta</w:t>
      </w:r>
      <w:r w:rsidR="00FF7806">
        <w:rPr>
          <w:rFonts w:cs="Arial"/>
          <w:color w:val="000000"/>
          <w:szCs w:val="22"/>
          <w:lang w:val="mt-MT"/>
        </w:rPr>
        <w:t>l</w:t>
      </w:r>
      <w:r w:rsidRPr="00AD1E69">
        <w:rPr>
          <w:rFonts w:cs="Arial"/>
          <w:color w:val="000000"/>
          <w:szCs w:val="22"/>
          <w:lang w:val="mt-MT"/>
        </w:rPr>
        <w:t>-</w:t>
      </w:r>
      <w:r w:rsidR="00FF7806">
        <w:rPr>
          <w:rFonts w:cs="Arial"/>
          <w:color w:val="000000"/>
          <w:szCs w:val="22"/>
          <w:lang w:val="mt-MT"/>
        </w:rPr>
        <w:t>għarfien</w:t>
      </w:r>
      <w:r w:rsidR="00FF7806" w:rsidRPr="00AD1E69"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>espert tiegħu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C56FE3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</w:t>
      </w:r>
      <w:r w:rsidR="00833124">
        <w:rPr>
          <w:rFonts w:cs="Arial"/>
          <w:color w:val="000000"/>
          <w:szCs w:val="22"/>
          <w:lang w:val="mt-MT"/>
        </w:rPr>
        <w:t>t-tħejjija</w:t>
      </w:r>
      <w:r>
        <w:rPr>
          <w:rFonts w:cs="Arial"/>
          <w:color w:val="000000"/>
          <w:szCs w:val="22"/>
          <w:lang w:val="mt-MT"/>
        </w:rPr>
        <w:t xml:space="preserve"> u l-implimentazzjoni tal-baġit kif ukoll ġestjoni finanzjarja </w:t>
      </w:r>
      <w:r w:rsidR="00FF7806">
        <w:rPr>
          <w:rFonts w:cs="Arial"/>
          <w:color w:val="000000"/>
          <w:szCs w:val="22"/>
          <w:lang w:val="mt-MT"/>
        </w:rPr>
        <w:t xml:space="preserve">soda </w:t>
      </w:r>
      <w:r>
        <w:rPr>
          <w:rFonts w:cs="Arial"/>
          <w:color w:val="000000"/>
          <w:szCs w:val="22"/>
          <w:lang w:val="mt-MT"/>
        </w:rPr>
        <w:t>u kontroll intern</w:t>
      </w:r>
      <w:r w:rsidR="00C8566D" w:rsidRPr="00661AFE">
        <w:rPr>
          <w:rStyle w:val="FootnoteReference"/>
          <w:rFonts w:cs="Arial"/>
          <w:color w:val="000000"/>
          <w:szCs w:val="22"/>
          <w:lang w:val="mt-MT"/>
        </w:rPr>
        <w:footnoteReference w:id="2"/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833124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it-tħejjija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tar-Rapporti Annwali dwar l-attivitajiet tal-Aġenzija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976D32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il-ġestjoni ta’ kuljum taċ-Ċentru u tal-membri tal-persunal tiegħu kollha, inkluż </w:t>
      </w:r>
      <w:r>
        <w:rPr>
          <w:rFonts w:cs="Arial"/>
          <w:color w:val="000000"/>
          <w:szCs w:val="22"/>
          <w:lang w:val="mt-MT"/>
        </w:rPr>
        <w:t>ir-</w:t>
      </w:r>
      <w:r w:rsidRPr="00AD1E69">
        <w:rPr>
          <w:rFonts w:cs="Arial"/>
          <w:color w:val="000000"/>
          <w:szCs w:val="22"/>
          <w:lang w:val="mt-MT"/>
        </w:rPr>
        <w:t xml:space="preserve">reklutaġġ, </w:t>
      </w:r>
      <w:r>
        <w:rPr>
          <w:rFonts w:cs="Arial"/>
          <w:color w:val="000000"/>
          <w:szCs w:val="22"/>
          <w:lang w:val="mt-MT"/>
        </w:rPr>
        <w:t>is-</w:t>
      </w:r>
      <w:r w:rsidRPr="00AD1E69">
        <w:rPr>
          <w:rFonts w:cs="Arial"/>
          <w:color w:val="000000"/>
          <w:szCs w:val="22"/>
          <w:lang w:val="mt-MT"/>
        </w:rPr>
        <w:t xml:space="preserve">superviżjoni u </w:t>
      </w:r>
      <w:r>
        <w:rPr>
          <w:rFonts w:cs="Arial"/>
          <w:color w:val="000000"/>
          <w:szCs w:val="22"/>
          <w:lang w:val="mt-MT"/>
        </w:rPr>
        <w:t>l-i</w:t>
      </w:r>
      <w:r w:rsidRPr="00AD1E69">
        <w:rPr>
          <w:rFonts w:cs="Arial"/>
          <w:color w:val="000000"/>
          <w:szCs w:val="22"/>
          <w:lang w:val="mt-MT"/>
        </w:rPr>
        <w:t xml:space="preserve">żvilupp ta’ persunal u </w:t>
      </w:r>
      <w:r>
        <w:rPr>
          <w:rFonts w:cs="Arial"/>
          <w:color w:val="000000"/>
          <w:szCs w:val="22"/>
          <w:lang w:val="mt-MT"/>
        </w:rPr>
        <w:t>t-trawwi</w:t>
      </w:r>
      <w:r w:rsidRPr="00AD1E69">
        <w:rPr>
          <w:rFonts w:cs="Arial"/>
          <w:color w:val="000000"/>
          <w:szCs w:val="22"/>
          <w:lang w:val="mt-MT"/>
        </w:rPr>
        <w:t xml:space="preserve">m </w:t>
      </w:r>
      <w:r>
        <w:rPr>
          <w:rFonts w:cs="Arial"/>
          <w:color w:val="000000"/>
          <w:szCs w:val="22"/>
          <w:lang w:val="mt-MT"/>
        </w:rPr>
        <w:t xml:space="preserve">ta’ </w:t>
      </w:r>
      <w:r w:rsidRPr="00AD1E69">
        <w:rPr>
          <w:rFonts w:cs="Arial"/>
          <w:color w:val="000000"/>
          <w:szCs w:val="22"/>
          <w:lang w:val="mt-MT"/>
        </w:rPr>
        <w:t>spirtu ta’ tim</w:t>
      </w:r>
      <w:r>
        <w:rPr>
          <w:rFonts w:cs="Arial"/>
          <w:color w:val="000000"/>
          <w:szCs w:val="22"/>
          <w:lang w:val="mt-MT"/>
        </w:rPr>
        <w:t xml:space="preserve"> u ta’ </w:t>
      </w:r>
      <w:r w:rsidRPr="00AD1E69">
        <w:rPr>
          <w:rFonts w:cs="Arial"/>
          <w:color w:val="000000"/>
          <w:szCs w:val="22"/>
          <w:lang w:val="mt-MT"/>
        </w:rPr>
        <w:t>ambjent ta</w:t>
      </w:r>
      <w:r>
        <w:rPr>
          <w:rFonts w:cs="Arial"/>
          <w:color w:val="000000"/>
          <w:szCs w:val="22"/>
          <w:lang w:val="mt-MT"/>
        </w:rPr>
        <w:t>x-</w:t>
      </w:r>
      <w:r w:rsidRPr="00AD1E69">
        <w:rPr>
          <w:rFonts w:cs="Arial"/>
          <w:color w:val="000000"/>
          <w:szCs w:val="22"/>
          <w:lang w:val="mt-MT"/>
        </w:rPr>
        <w:t>xogħol tajbin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0D6019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 xml:space="preserve">li tkun żgurata </w:t>
      </w:r>
      <w:r w:rsidRPr="00AD1E69">
        <w:rPr>
          <w:rFonts w:cs="Arial"/>
          <w:color w:val="000000"/>
          <w:szCs w:val="22"/>
          <w:lang w:val="mt-MT"/>
        </w:rPr>
        <w:t xml:space="preserve">r-rappreżentazzjoni u r-relazzjonijiet pubbliċi effettivi ta’ Cedefop fuq l-aktar livell għoli fix-xogħol tiegħu mal-istituzzjonijiet u </w:t>
      </w:r>
      <w:r>
        <w:rPr>
          <w:rFonts w:cs="Arial"/>
          <w:color w:val="000000"/>
          <w:szCs w:val="22"/>
          <w:lang w:val="mt-MT"/>
        </w:rPr>
        <w:t>l-korpi</w:t>
      </w:r>
      <w:r w:rsidRPr="00AD1E69">
        <w:rPr>
          <w:rFonts w:cs="Arial"/>
          <w:color w:val="000000"/>
          <w:szCs w:val="22"/>
          <w:lang w:val="mt-MT"/>
        </w:rPr>
        <w:t xml:space="preserve"> Ewropej </w:t>
      </w:r>
      <w:r w:rsidR="00532C41">
        <w:rPr>
          <w:rFonts w:cs="Arial"/>
          <w:color w:val="000000"/>
          <w:szCs w:val="22"/>
          <w:lang w:val="mt-MT"/>
        </w:rPr>
        <w:t>fl-</w:t>
      </w:r>
      <w:r w:rsidRPr="00AD1E69">
        <w:rPr>
          <w:rFonts w:cs="Arial"/>
          <w:color w:val="000000"/>
          <w:szCs w:val="22"/>
          <w:lang w:val="mt-MT"/>
        </w:rPr>
        <w:t>Unjoni Ewropea</w:t>
      </w:r>
      <w:r w:rsidR="00532C41">
        <w:rPr>
          <w:rFonts w:cs="Arial"/>
          <w:color w:val="000000"/>
          <w:szCs w:val="22"/>
          <w:lang w:val="mt-MT"/>
        </w:rPr>
        <w:t xml:space="preserve"> kollha</w:t>
      </w:r>
      <w:r w:rsidRPr="00AD1E69">
        <w:rPr>
          <w:rFonts w:cs="Arial"/>
          <w:color w:val="000000"/>
          <w:szCs w:val="22"/>
          <w:lang w:val="mt-MT"/>
        </w:rPr>
        <w:t>, inkluża r-rappreżentazzjoni</w:t>
      </w:r>
      <w:r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>ta’ Cedefop f’kon</w:t>
      </w:r>
      <w:r>
        <w:rPr>
          <w:rFonts w:cs="Arial"/>
          <w:color w:val="000000"/>
          <w:szCs w:val="22"/>
          <w:lang w:val="mt-MT"/>
        </w:rPr>
        <w:t>f</w:t>
      </w:r>
      <w:r w:rsidRPr="00AD1E69">
        <w:rPr>
          <w:rFonts w:cs="Arial"/>
          <w:color w:val="000000"/>
          <w:szCs w:val="22"/>
          <w:lang w:val="mt-MT"/>
        </w:rPr>
        <w:t xml:space="preserve">erenzi, seminars u avvenimenti </w:t>
      </w:r>
      <w:r w:rsidR="00532C41">
        <w:rPr>
          <w:rFonts w:cs="Arial"/>
          <w:color w:val="000000"/>
          <w:szCs w:val="22"/>
          <w:lang w:val="mt-MT"/>
        </w:rPr>
        <w:t>tal-midja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0D6019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il-faċlitazzjoni tal-</w:t>
      </w:r>
      <w:r w:rsidRPr="00AD1E69">
        <w:rPr>
          <w:rFonts w:cs="Arial"/>
          <w:color w:val="000000"/>
          <w:szCs w:val="22"/>
          <w:lang w:val="mt-MT"/>
        </w:rPr>
        <w:t xml:space="preserve">kooperazzjoni bejn l-Aġenzija, il-Kummissjoni u l-Istati Membri u </w:t>
      </w:r>
      <w:r>
        <w:rPr>
          <w:rFonts w:cs="Arial"/>
          <w:color w:val="000000"/>
          <w:szCs w:val="22"/>
          <w:lang w:val="mt-MT"/>
        </w:rPr>
        <w:t>l-</w:t>
      </w:r>
      <w:r w:rsidRPr="00AD1E69">
        <w:rPr>
          <w:rFonts w:cs="Arial"/>
          <w:color w:val="000000"/>
          <w:szCs w:val="22"/>
          <w:lang w:val="mt-MT"/>
        </w:rPr>
        <w:t>part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>jiet interessati tal-Aġenzija biex jippromwovu l-VET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0D6019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il-kooperazzjoni</w:t>
      </w:r>
      <w:r w:rsidRPr="00AD1E69">
        <w:rPr>
          <w:rFonts w:cs="Arial"/>
          <w:color w:val="000000"/>
          <w:szCs w:val="22"/>
          <w:lang w:val="mt-MT"/>
        </w:rPr>
        <w:t xml:space="preserve"> mal-</w:t>
      </w:r>
      <w:r>
        <w:rPr>
          <w:rFonts w:cs="Arial"/>
          <w:color w:val="000000"/>
          <w:szCs w:val="22"/>
          <w:lang w:val="mt-MT"/>
        </w:rPr>
        <w:t>korpi</w:t>
      </w:r>
      <w:r w:rsidRPr="00AD1E69">
        <w:rPr>
          <w:rFonts w:cs="Arial"/>
          <w:color w:val="000000"/>
          <w:szCs w:val="22"/>
          <w:lang w:val="mt-MT"/>
        </w:rPr>
        <w:t xml:space="preserve"> kompetenti fl-Istati Membri li jwettqu </w:t>
      </w:r>
      <w:r w:rsidR="00532C41">
        <w:rPr>
          <w:rFonts w:cs="Arial"/>
          <w:color w:val="000000"/>
          <w:szCs w:val="22"/>
          <w:lang w:val="mt-MT"/>
        </w:rPr>
        <w:t>xogħlijiet</w:t>
      </w:r>
      <w:r w:rsidRPr="00AD1E69">
        <w:rPr>
          <w:rFonts w:cs="Arial"/>
          <w:color w:val="000000"/>
          <w:szCs w:val="22"/>
          <w:lang w:val="mt-MT"/>
        </w:rPr>
        <w:t xml:space="preserve"> simili għal dawk tal-Aġenzija</w:t>
      </w:r>
      <w:r w:rsidR="00FE3427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0D6019" w:rsidP="00C8566D">
      <w:pPr>
        <w:shd w:val="clear" w:color="auto" w:fill="FFFFFF"/>
        <w:spacing w:before="360"/>
        <w:rPr>
          <w:rFonts w:cs="Arial"/>
          <w:iCs/>
          <w:color w:val="000000"/>
          <w:szCs w:val="22"/>
          <w:lang w:val="mt-MT"/>
        </w:rPr>
      </w:pPr>
      <w:r>
        <w:rPr>
          <w:rFonts w:cs="Arial"/>
          <w:iCs/>
          <w:color w:val="000000"/>
          <w:szCs w:val="22"/>
          <w:lang w:val="mt-MT"/>
        </w:rPr>
        <w:t>Id-</w:t>
      </w:r>
      <w:r w:rsidR="0054626F" w:rsidRPr="00661AFE">
        <w:rPr>
          <w:rFonts w:cs="Arial"/>
          <w:iCs/>
          <w:color w:val="000000"/>
          <w:szCs w:val="22"/>
          <w:lang w:val="mt-MT"/>
        </w:rPr>
        <w:t>Deputat Direttur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 w:rsidR="00532C41">
        <w:rPr>
          <w:rFonts w:cs="Arial"/>
          <w:iCs/>
          <w:color w:val="000000"/>
          <w:szCs w:val="22"/>
          <w:lang w:val="mt-MT"/>
        </w:rPr>
        <w:t>imexxi</w:t>
      </w:r>
      <w:r>
        <w:rPr>
          <w:rFonts w:cs="Arial"/>
          <w:iCs/>
          <w:color w:val="000000"/>
          <w:szCs w:val="22"/>
          <w:lang w:val="mt-MT"/>
        </w:rPr>
        <w:t xml:space="preserve"> wkoll b’mod dirett persunal</w:t>
      </w:r>
      <w:r w:rsidR="00C8566D" w:rsidRPr="00661AFE">
        <w:rPr>
          <w:rFonts w:cs="Arial"/>
          <w:iCs/>
          <w:color w:val="000000"/>
          <w:szCs w:val="22"/>
          <w:lang w:val="mt-MT"/>
        </w:rPr>
        <w:t>, servi</w:t>
      </w:r>
      <w:r>
        <w:rPr>
          <w:rFonts w:cs="Arial"/>
          <w:iCs/>
          <w:color w:val="000000"/>
          <w:szCs w:val="22"/>
          <w:lang w:val="mt-MT"/>
        </w:rPr>
        <w:t>zzi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, </w:t>
      </w:r>
      <w:r w:rsidR="00833124">
        <w:rPr>
          <w:rFonts w:cs="Arial"/>
          <w:iCs/>
          <w:color w:val="000000"/>
          <w:szCs w:val="22"/>
          <w:lang w:val="mt-MT"/>
        </w:rPr>
        <w:t>attivitajiet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>
        <w:rPr>
          <w:rFonts w:cs="Arial"/>
          <w:iCs/>
          <w:color w:val="000000"/>
          <w:szCs w:val="22"/>
          <w:lang w:val="mt-MT"/>
        </w:rPr>
        <w:t>u kwistjonijiet speċifiċi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>
        <w:rPr>
          <w:rFonts w:cs="Arial"/>
          <w:iCs/>
          <w:color w:val="000000"/>
          <w:szCs w:val="22"/>
          <w:lang w:val="mt-MT"/>
        </w:rPr>
        <w:t>kif ikun iddelegat mid-D</w:t>
      </w:r>
      <w:r w:rsidR="0054626F" w:rsidRPr="00661AFE">
        <w:rPr>
          <w:rFonts w:cs="Arial"/>
          <w:iCs/>
          <w:color w:val="000000"/>
          <w:szCs w:val="22"/>
          <w:lang w:val="mt-MT"/>
        </w:rPr>
        <w:t>irettur</w:t>
      </w:r>
      <w:r w:rsidR="00C8566D" w:rsidRPr="00661AFE">
        <w:rPr>
          <w:rFonts w:cs="Arial"/>
          <w:iCs/>
          <w:color w:val="000000"/>
          <w:szCs w:val="22"/>
          <w:lang w:val="mt-MT"/>
        </w:rPr>
        <w:t xml:space="preserve"> </w:t>
      </w:r>
      <w:r>
        <w:rPr>
          <w:rFonts w:cs="Arial"/>
          <w:iCs/>
          <w:color w:val="000000"/>
          <w:szCs w:val="22"/>
          <w:lang w:val="mt-MT"/>
        </w:rPr>
        <w:t>u kif stabbilit fl-objettivi (annwali) tiegħu/tagħha</w:t>
      </w:r>
      <w:r w:rsidR="00C8566D" w:rsidRPr="00661AFE">
        <w:rPr>
          <w:rFonts w:cs="Arial"/>
          <w:iCs/>
          <w:color w:val="000000"/>
          <w:szCs w:val="22"/>
          <w:lang w:val="mt-MT"/>
        </w:rPr>
        <w:t>.</w:t>
      </w:r>
    </w:p>
    <w:p w:rsidR="00C8566D" w:rsidRPr="00661AFE" w:rsidRDefault="00C8566D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III.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0D6019" w:rsidRPr="00AD1E69">
        <w:rPr>
          <w:rFonts w:cs="Arial"/>
          <w:b/>
          <w:bCs/>
          <w:color w:val="000000"/>
          <w:szCs w:val="22"/>
          <w:lang w:val="mt-MT"/>
        </w:rPr>
        <w:t>Kriterji ta’ eliġibbiltà</w:t>
      </w:r>
    </w:p>
    <w:p w:rsidR="00C8566D" w:rsidRPr="00661AFE" w:rsidRDefault="000D6019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Il-k</w:t>
      </w:r>
      <w:r w:rsidRPr="00AD1E69">
        <w:rPr>
          <w:rFonts w:cs="Arial"/>
          <w:color w:val="000000"/>
          <w:szCs w:val="22"/>
          <w:lang w:val="mt-MT"/>
        </w:rPr>
        <w:t xml:space="preserve">andidati </w:t>
      </w:r>
      <w:r w:rsidR="008346FE">
        <w:rPr>
          <w:rFonts w:cs="Arial"/>
          <w:color w:val="000000"/>
          <w:szCs w:val="22"/>
          <w:lang w:val="mt-MT"/>
        </w:rPr>
        <w:t>j</w:t>
      </w:r>
      <w:r w:rsidR="00F17C7B">
        <w:rPr>
          <w:rFonts w:cs="Arial"/>
          <w:color w:val="000000"/>
          <w:szCs w:val="22"/>
          <w:lang w:val="mt-MT"/>
        </w:rPr>
        <w:t xml:space="preserve">kunu </w:t>
      </w:r>
      <w:r w:rsidRPr="00AD1E69">
        <w:rPr>
          <w:rFonts w:cs="Arial"/>
          <w:color w:val="000000"/>
          <w:szCs w:val="22"/>
          <w:lang w:val="mt-MT"/>
        </w:rPr>
        <w:t xml:space="preserve">kkunsidrati għall-fażi tal-għażla fuq il-bażi tal-kriterji formali li ġejjin, li għandhom </w:t>
      </w:r>
      <w:r w:rsidR="00F17C7B">
        <w:rPr>
          <w:rFonts w:cs="Arial"/>
          <w:color w:val="000000"/>
          <w:szCs w:val="22"/>
          <w:lang w:val="mt-MT"/>
        </w:rPr>
        <w:t>jitħarsu</w:t>
      </w:r>
      <w:r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sal-iskadenza</w:t>
      </w:r>
      <w:r w:rsidRPr="00AD1E69">
        <w:rPr>
          <w:rFonts w:cs="Arial"/>
          <w:color w:val="000000"/>
          <w:szCs w:val="22"/>
          <w:lang w:val="mt-MT"/>
        </w:rPr>
        <w:t xml:space="preserve"> għall-applikazzjonijiet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3050AF" w:rsidRPr="008A676B" w:rsidRDefault="008A676B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u w:val="single"/>
          <w:lang w:val="mt-MT"/>
        </w:rPr>
        <w:t>Nazzjonalità</w:t>
      </w:r>
      <w:r w:rsidRPr="00AD1E69">
        <w:rPr>
          <w:rFonts w:cs="Arial"/>
          <w:color w:val="000000"/>
          <w:szCs w:val="22"/>
          <w:lang w:val="mt-MT"/>
        </w:rPr>
        <w:t>: ikunu ċittadini ta’ Stat Membru tal-Unjoni Ewropea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8A676B" w:rsidP="00C8566D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u w:val="single"/>
          <w:lang w:val="mt-MT"/>
        </w:rPr>
        <w:t>Grad jew diploma universitarja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C8566D" w:rsidRPr="00661AFE" w:rsidRDefault="008A676B" w:rsidP="00C8566D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hanging="720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ikollhom livell ta’ edukazzjoni </w:t>
      </w:r>
      <w:r w:rsidRPr="00AD1E69">
        <w:rPr>
          <w:rFonts w:cs="Arial"/>
          <w:szCs w:val="22"/>
          <w:lang w:val="mt-MT"/>
        </w:rPr>
        <w:t xml:space="preserve">li jikkorrispondi ma’ studji universitarji </w:t>
      </w:r>
      <w:r w:rsidR="00FF7806">
        <w:rPr>
          <w:rFonts w:cs="Arial"/>
          <w:szCs w:val="22"/>
          <w:lang w:val="mt-MT"/>
        </w:rPr>
        <w:t>mitmuma</w:t>
      </w:r>
      <w:r w:rsidRPr="00AD1E69">
        <w:rPr>
          <w:rFonts w:cs="Arial"/>
          <w:szCs w:val="22"/>
          <w:lang w:val="mt-MT"/>
        </w:rPr>
        <w:t>, attestati b’diploma meta l-perjodu normali ta</w:t>
      </w:r>
      <w:r>
        <w:rPr>
          <w:rFonts w:cs="Arial"/>
          <w:szCs w:val="22"/>
          <w:lang w:val="mt-MT"/>
        </w:rPr>
        <w:t xml:space="preserve">’ </w:t>
      </w:r>
      <w:r w:rsidRPr="00AD1E69">
        <w:rPr>
          <w:rFonts w:cs="Arial"/>
          <w:szCs w:val="22"/>
          <w:lang w:val="mt-MT"/>
        </w:rPr>
        <w:t xml:space="preserve">edukazzjoni </w:t>
      </w:r>
      <w:r>
        <w:rPr>
          <w:rFonts w:cs="Arial"/>
          <w:szCs w:val="22"/>
          <w:lang w:val="mt-MT"/>
        </w:rPr>
        <w:t xml:space="preserve">universitarja </w:t>
      </w:r>
      <w:r w:rsidRPr="00AD1E69">
        <w:rPr>
          <w:rFonts w:cs="Arial"/>
          <w:szCs w:val="22"/>
          <w:lang w:val="mt-MT"/>
        </w:rPr>
        <w:t xml:space="preserve">jkun </w:t>
      </w:r>
      <w:r w:rsidR="00F17C7B">
        <w:rPr>
          <w:rFonts w:cs="Arial"/>
          <w:szCs w:val="22"/>
          <w:lang w:val="mt-MT"/>
        </w:rPr>
        <w:t xml:space="preserve">ta’ </w:t>
      </w:r>
      <w:r w:rsidRPr="00AD1E69">
        <w:rPr>
          <w:rFonts w:cs="Arial"/>
          <w:szCs w:val="22"/>
          <w:lang w:val="mt-MT"/>
        </w:rPr>
        <w:t>erba’ snin jew aktar</w:t>
      </w:r>
      <w:r w:rsidR="00C8566D" w:rsidRPr="00661AFE">
        <w:rPr>
          <w:rFonts w:cs="Arial"/>
          <w:color w:val="000000"/>
          <w:szCs w:val="22"/>
          <w:lang w:val="mt-MT"/>
        </w:rPr>
        <w:t xml:space="preserve">, </w:t>
      </w:r>
    </w:p>
    <w:p w:rsidR="00C8566D" w:rsidRPr="00661AFE" w:rsidRDefault="008A676B" w:rsidP="001C4B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lastRenderedPageBreak/>
        <w:t>jew</w:t>
      </w:r>
    </w:p>
    <w:p w:rsidR="00C8566D" w:rsidRPr="00661AFE" w:rsidRDefault="008A676B" w:rsidP="001C4B14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hanging="720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szCs w:val="22"/>
          <w:lang w:val="mt-MT"/>
        </w:rPr>
        <w:t xml:space="preserve">ikollhom livell ta' edukazzjoni li jikkorrespondi għal studji universitarji </w:t>
      </w:r>
      <w:r w:rsidR="00FF7806">
        <w:rPr>
          <w:rFonts w:cs="Arial"/>
          <w:szCs w:val="22"/>
          <w:lang w:val="mt-MT"/>
        </w:rPr>
        <w:t>mitmuma</w:t>
      </w:r>
      <w:r w:rsidR="00FF7806" w:rsidRPr="00AD1E69">
        <w:rPr>
          <w:rFonts w:cs="Arial"/>
          <w:szCs w:val="22"/>
          <w:lang w:val="mt-MT"/>
        </w:rPr>
        <w:t xml:space="preserve"> </w:t>
      </w:r>
      <w:r w:rsidRPr="00AD1E69">
        <w:rPr>
          <w:rFonts w:cs="Arial"/>
          <w:szCs w:val="22"/>
          <w:lang w:val="mt-MT"/>
        </w:rPr>
        <w:t xml:space="preserve">attestati </w:t>
      </w:r>
      <w:r>
        <w:rPr>
          <w:rFonts w:cs="Arial"/>
          <w:szCs w:val="22"/>
          <w:lang w:val="mt-MT"/>
        </w:rPr>
        <w:t>b’</w:t>
      </w:r>
      <w:r w:rsidRPr="00AD1E69">
        <w:rPr>
          <w:rFonts w:cs="Arial"/>
          <w:szCs w:val="22"/>
          <w:lang w:val="mt-MT"/>
        </w:rPr>
        <w:t>diploma u esperjenza professjonali adegwata ta' mill-</w:t>
      </w:r>
      <w:r>
        <w:rPr>
          <w:rFonts w:cs="Arial"/>
          <w:szCs w:val="22"/>
          <w:lang w:val="mt-MT"/>
        </w:rPr>
        <w:t>i</w:t>
      </w:r>
      <w:r w:rsidRPr="00AD1E69">
        <w:rPr>
          <w:rFonts w:cs="Arial"/>
          <w:szCs w:val="22"/>
          <w:lang w:val="mt-MT"/>
        </w:rPr>
        <w:t xml:space="preserve">nqas sena meta l-perjodu normali ta' edukazzjoni universitarja </w:t>
      </w:r>
      <w:r w:rsidR="00F17C7B">
        <w:rPr>
          <w:rFonts w:cs="Arial"/>
          <w:szCs w:val="22"/>
          <w:lang w:val="mt-MT"/>
        </w:rPr>
        <w:t>j</w:t>
      </w:r>
      <w:r>
        <w:rPr>
          <w:rFonts w:cs="Arial"/>
          <w:szCs w:val="22"/>
          <w:lang w:val="mt-MT"/>
        </w:rPr>
        <w:t>kun</w:t>
      </w:r>
      <w:r w:rsidRPr="00AD1E69">
        <w:rPr>
          <w:rFonts w:cs="Arial"/>
          <w:szCs w:val="22"/>
          <w:lang w:val="mt-MT"/>
        </w:rPr>
        <w:t xml:space="preserve"> mill-</w:t>
      </w:r>
      <w:r>
        <w:rPr>
          <w:rFonts w:cs="Arial"/>
          <w:szCs w:val="22"/>
          <w:lang w:val="mt-MT"/>
        </w:rPr>
        <w:t>i</w:t>
      </w:r>
      <w:r w:rsidRPr="00AD1E69">
        <w:rPr>
          <w:rFonts w:cs="Arial"/>
          <w:szCs w:val="22"/>
          <w:lang w:val="mt-MT"/>
        </w:rPr>
        <w:t xml:space="preserve">nqas </w:t>
      </w:r>
      <w:r>
        <w:rPr>
          <w:rFonts w:cs="Arial"/>
          <w:szCs w:val="22"/>
          <w:lang w:val="mt-MT"/>
        </w:rPr>
        <w:t xml:space="preserve">ta’ </w:t>
      </w:r>
      <w:r w:rsidRPr="00AD1E69">
        <w:rPr>
          <w:rFonts w:cs="Arial"/>
          <w:szCs w:val="22"/>
          <w:lang w:val="mt-MT"/>
        </w:rPr>
        <w:t>tliet snin (din l-esperjenza professjonali ta’ sena ma tistax t</w:t>
      </w:r>
      <w:r w:rsidR="00F17C7B">
        <w:rPr>
          <w:rFonts w:cs="Arial"/>
          <w:szCs w:val="22"/>
          <w:lang w:val="mt-MT"/>
        </w:rPr>
        <w:t>kun</w:t>
      </w:r>
      <w:r w:rsidRPr="00AD1E69">
        <w:rPr>
          <w:rFonts w:cs="Arial"/>
          <w:szCs w:val="22"/>
          <w:lang w:val="mt-MT"/>
        </w:rPr>
        <w:t xml:space="preserve"> inkluża fl-esperjenza professjonali </w:t>
      </w:r>
      <w:r w:rsidR="00FF7806">
        <w:rPr>
          <w:rFonts w:cs="Arial"/>
          <w:color w:val="000000"/>
          <w:szCs w:val="22"/>
          <w:lang w:val="mt-MT"/>
        </w:rPr>
        <w:t xml:space="preserve">wara l-gradwazzjoni </w:t>
      </w:r>
      <w:r w:rsidRPr="00AD1E69">
        <w:rPr>
          <w:rFonts w:cs="Arial"/>
          <w:szCs w:val="22"/>
          <w:lang w:val="mt-MT"/>
        </w:rPr>
        <w:t xml:space="preserve"> meħtieġa hawn taħt</w:t>
      </w:r>
      <w:r w:rsidRPr="00AD1E69">
        <w:rPr>
          <w:rFonts w:cs="Arial"/>
          <w:color w:val="000000"/>
          <w:szCs w:val="22"/>
          <w:lang w:val="mt-MT"/>
        </w:rPr>
        <w:t>)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902D61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u w:val="single"/>
          <w:lang w:val="mt-MT"/>
        </w:rPr>
        <w:t>Esperjenza professjonali</w:t>
      </w:r>
      <w:r w:rsidRPr="00AD1E69">
        <w:rPr>
          <w:rFonts w:cs="Arial"/>
          <w:color w:val="000000"/>
          <w:szCs w:val="22"/>
          <w:lang w:val="mt-MT"/>
        </w:rPr>
        <w:t>: ikollhom mill-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nqas 15-il sena ta’ esperjenza professjonali full-time ekwivalenti </w:t>
      </w:r>
      <w:r>
        <w:rPr>
          <w:rFonts w:cs="Arial"/>
          <w:color w:val="000000"/>
          <w:szCs w:val="22"/>
          <w:lang w:val="mt-MT"/>
        </w:rPr>
        <w:t xml:space="preserve">għal livell </w:t>
      </w:r>
      <w:r w:rsidR="00FF7806">
        <w:rPr>
          <w:rFonts w:cs="Arial"/>
          <w:color w:val="000000"/>
          <w:szCs w:val="22"/>
          <w:lang w:val="mt-MT"/>
        </w:rPr>
        <w:t xml:space="preserve">wara l-gradwazzjoni </w:t>
      </w:r>
      <w:r>
        <w:rPr>
          <w:rFonts w:cs="Arial"/>
          <w:color w:val="000000"/>
          <w:szCs w:val="22"/>
          <w:lang w:val="mt-MT"/>
        </w:rPr>
        <w:t>miksuba</w:t>
      </w:r>
      <w:r w:rsidRPr="00AD1E69">
        <w:rPr>
          <w:rFonts w:cs="Arial"/>
          <w:color w:val="000000"/>
          <w:szCs w:val="22"/>
          <w:lang w:val="mt-MT"/>
        </w:rPr>
        <w:t xml:space="preserve"> wara li </w:t>
      </w:r>
      <w:r>
        <w:rPr>
          <w:rFonts w:cs="Arial"/>
          <w:color w:val="000000"/>
          <w:szCs w:val="22"/>
          <w:lang w:val="mt-MT"/>
        </w:rPr>
        <w:t xml:space="preserve">jkunu kisbu </w:t>
      </w:r>
      <w:r w:rsidRPr="00AD1E69">
        <w:rPr>
          <w:rFonts w:cs="Arial"/>
          <w:color w:val="000000"/>
          <w:szCs w:val="22"/>
          <w:lang w:val="mt-MT"/>
        </w:rPr>
        <w:t>l-grad universitarju</w:t>
      </w:r>
      <w:r w:rsidR="008F5545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902D61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u w:val="single"/>
          <w:lang w:val="mt-MT"/>
        </w:rPr>
        <w:t xml:space="preserve">Esperjenza ta’ </w:t>
      </w:r>
      <w:r w:rsidR="00FF7806">
        <w:rPr>
          <w:rFonts w:cs="Arial"/>
          <w:color w:val="000000"/>
          <w:szCs w:val="22"/>
          <w:u w:val="single"/>
          <w:lang w:val="mt-MT"/>
        </w:rPr>
        <w:t>maniġment</w:t>
      </w:r>
      <w:r w:rsidRPr="00AD1E69">
        <w:rPr>
          <w:rFonts w:cs="Arial"/>
          <w:color w:val="000000"/>
          <w:szCs w:val="22"/>
          <w:lang w:val="mt-MT"/>
        </w:rPr>
        <w:t>: ikollhom mill-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>nqas 5 snin esperjenza ta’ ġestjoni</w:t>
      </w:r>
      <w:r>
        <w:rPr>
          <w:rFonts w:cs="Arial"/>
          <w:color w:val="000000"/>
          <w:szCs w:val="22"/>
          <w:lang w:val="mt-MT"/>
        </w:rPr>
        <w:t xml:space="preserve">, inkluża ġestjoni </w:t>
      </w:r>
      <w:r w:rsidR="004A7AD7">
        <w:rPr>
          <w:rFonts w:cs="Arial"/>
          <w:color w:val="000000"/>
          <w:szCs w:val="22"/>
          <w:lang w:val="mt-MT"/>
        </w:rPr>
        <w:t>ta’ riżorsi umani u finanzjarji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902D61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u w:val="single"/>
          <w:lang w:val="mt-MT"/>
        </w:rPr>
      </w:pPr>
      <w:r>
        <w:rPr>
          <w:rFonts w:cs="Arial"/>
          <w:color w:val="000000"/>
          <w:szCs w:val="22"/>
          <w:u w:val="single"/>
          <w:lang w:val="mt-MT"/>
        </w:rPr>
        <w:t>Lingwi</w:t>
      </w:r>
      <w:r w:rsidRPr="00AD1E69">
        <w:rPr>
          <w:rFonts w:cs="Arial"/>
          <w:color w:val="000000"/>
          <w:szCs w:val="22"/>
          <w:u w:val="single"/>
          <w:lang w:val="mt-MT"/>
        </w:rPr>
        <w:t>:</w:t>
      </w:r>
      <w:r w:rsidRPr="00AD1E69">
        <w:rPr>
          <w:rFonts w:cs="Arial"/>
          <w:color w:val="000000"/>
          <w:szCs w:val="22"/>
          <w:lang w:val="mt-MT"/>
        </w:rPr>
        <w:t xml:space="preserve"> ik</w:t>
      </w:r>
      <w:r w:rsidR="00F17C7B">
        <w:rPr>
          <w:rFonts w:cs="Arial"/>
          <w:color w:val="000000"/>
          <w:szCs w:val="22"/>
          <w:lang w:val="mt-MT"/>
        </w:rPr>
        <w:t>unu jafu sewwa ħafna</w:t>
      </w:r>
      <w:r w:rsidRPr="00AD1E69">
        <w:rPr>
          <w:rFonts w:cs="Arial"/>
          <w:color w:val="000000"/>
          <w:szCs w:val="22"/>
          <w:lang w:val="mt-MT"/>
        </w:rPr>
        <w:t xml:space="preserve"> waħda mill-lingwi uffiċjali tal-</w:t>
      </w:r>
      <w:r>
        <w:rPr>
          <w:rFonts w:cs="Arial"/>
          <w:color w:val="000000"/>
          <w:szCs w:val="22"/>
          <w:lang w:val="mt-MT"/>
        </w:rPr>
        <w:t xml:space="preserve">Unjoni </w:t>
      </w:r>
      <w:r w:rsidRPr="00AD1E69">
        <w:rPr>
          <w:rFonts w:cs="Arial"/>
          <w:color w:val="000000"/>
          <w:szCs w:val="22"/>
          <w:lang w:val="mt-MT"/>
        </w:rPr>
        <w:t>Ewrope</w:t>
      </w:r>
      <w:r>
        <w:rPr>
          <w:rFonts w:cs="Arial"/>
          <w:color w:val="000000"/>
          <w:szCs w:val="22"/>
          <w:lang w:val="mt-MT"/>
        </w:rPr>
        <w:t>a</w:t>
      </w:r>
      <w:r w:rsidRPr="00AD1E69">
        <w:rPr>
          <w:rFonts w:cs="Arial"/>
          <w:color w:val="000000"/>
          <w:szCs w:val="22"/>
          <w:lang w:val="mt-MT"/>
        </w:rPr>
        <w:t xml:space="preserve"> u </w:t>
      </w:r>
      <w:r w:rsidR="00FF7806">
        <w:rPr>
          <w:rFonts w:cs="Arial"/>
          <w:color w:val="000000"/>
          <w:szCs w:val="22"/>
          <w:lang w:val="mt-MT"/>
        </w:rPr>
        <w:t xml:space="preserve">jkollhom għarfien </w:t>
      </w:r>
      <w:r w:rsidRPr="00AD1E69">
        <w:rPr>
          <w:rFonts w:cs="Arial"/>
          <w:color w:val="000000"/>
          <w:szCs w:val="22"/>
          <w:lang w:val="mt-MT"/>
        </w:rPr>
        <w:t xml:space="preserve">sodisfaċenti </w:t>
      </w:r>
      <w:r w:rsidR="00FF7806">
        <w:rPr>
          <w:rFonts w:cs="Arial"/>
          <w:color w:val="000000"/>
          <w:szCs w:val="22"/>
          <w:lang w:val="mt-MT"/>
        </w:rPr>
        <w:t xml:space="preserve">ta’ </w:t>
      </w:r>
      <w:r w:rsidRPr="00AD1E69">
        <w:rPr>
          <w:rFonts w:cs="Arial"/>
          <w:color w:val="000000"/>
          <w:szCs w:val="22"/>
          <w:lang w:val="mt-MT"/>
        </w:rPr>
        <w:t>lingwa uffiċjali oħra tal-</w:t>
      </w:r>
      <w:r>
        <w:rPr>
          <w:rFonts w:cs="Arial"/>
          <w:color w:val="000000"/>
          <w:szCs w:val="22"/>
          <w:lang w:val="mt-MT"/>
        </w:rPr>
        <w:t>Unjoni Ewropea</w:t>
      </w:r>
      <w:r w:rsidRPr="00661AFE">
        <w:rPr>
          <w:rStyle w:val="FootnoteReference"/>
          <w:rFonts w:cs="Arial"/>
          <w:color w:val="000000"/>
          <w:szCs w:val="22"/>
          <w:lang w:val="mt-MT"/>
        </w:rPr>
        <w:t xml:space="preserve"> </w:t>
      </w:r>
      <w:r w:rsidR="008F5545" w:rsidRPr="00661AFE">
        <w:rPr>
          <w:rStyle w:val="FootnoteReference"/>
          <w:rFonts w:cs="Arial"/>
          <w:color w:val="000000"/>
          <w:szCs w:val="22"/>
          <w:lang w:val="mt-MT"/>
        </w:rPr>
        <w:footnoteReference w:id="3"/>
      </w:r>
      <w:r w:rsidR="00C8566D" w:rsidRPr="00661AFE">
        <w:rPr>
          <w:rFonts w:cs="Arial"/>
          <w:color w:val="000000"/>
          <w:szCs w:val="22"/>
          <w:lang w:val="mt-MT"/>
        </w:rPr>
        <w:t xml:space="preserve">. </w:t>
      </w:r>
    </w:p>
    <w:p w:rsidR="00C8566D" w:rsidRPr="00661AFE" w:rsidRDefault="00C8566D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  <w:lang w:val="mt-MT"/>
        </w:rPr>
      </w:pPr>
    </w:p>
    <w:p w:rsidR="00C8566D" w:rsidRPr="00661AFE" w:rsidRDefault="00EC2692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L-applikant għandu wkoll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</w:p>
    <w:p w:rsidR="00C8566D" w:rsidRPr="00661AFE" w:rsidRDefault="00220FA2" w:rsidP="003050AF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 xml:space="preserve">- </w:t>
      </w:r>
      <w:r w:rsidRPr="00661AFE">
        <w:rPr>
          <w:rFonts w:cs="Arial"/>
          <w:color w:val="000000"/>
          <w:szCs w:val="22"/>
          <w:lang w:val="mt-MT"/>
        </w:rPr>
        <w:tab/>
      </w:r>
      <w:r w:rsidR="00EA0848" w:rsidRPr="00AD1E69">
        <w:rPr>
          <w:rFonts w:cs="Arial"/>
          <w:color w:val="000000"/>
          <w:szCs w:val="22"/>
          <w:lang w:val="mt-MT"/>
        </w:rPr>
        <w:t xml:space="preserve">ikun kapaċi </w:t>
      </w:r>
      <w:r w:rsidR="00EA0848">
        <w:rPr>
          <w:rFonts w:cs="Arial"/>
          <w:color w:val="000000"/>
          <w:szCs w:val="22"/>
          <w:lang w:val="mt-MT"/>
        </w:rPr>
        <w:t>jippreżenta</w:t>
      </w:r>
      <w:r w:rsidR="00EA0848" w:rsidRPr="00AD1E69">
        <w:rPr>
          <w:rFonts w:cs="Arial"/>
          <w:color w:val="000000"/>
          <w:szCs w:val="22"/>
          <w:lang w:val="mt-MT"/>
        </w:rPr>
        <w:t xml:space="preserve"> </w:t>
      </w:r>
      <w:r w:rsidR="00EA0848" w:rsidRPr="00AD1E69">
        <w:rPr>
          <w:rFonts w:cs="Arial"/>
          <w:szCs w:val="22"/>
          <w:u w:val="single"/>
          <w:lang w:val="mt-MT"/>
        </w:rPr>
        <w:t>referenzi dwar il-karattru</w:t>
      </w:r>
      <w:r w:rsidR="00EA0848" w:rsidRPr="00AD1E69">
        <w:rPr>
          <w:rFonts w:cs="Arial"/>
          <w:szCs w:val="22"/>
          <w:lang w:val="mt-MT"/>
        </w:rPr>
        <w:t xml:space="preserve"> rigward kemm huwa adegwat sabiex iwettaq d-dmirijiet tal-</w:t>
      </w:r>
      <w:r w:rsidR="00EA0848">
        <w:rPr>
          <w:rFonts w:cs="Arial"/>
          <w:szCs w:val="22"/>
          <w:lang w:val="mt-MT"/>
        </w:rPr>
        <w:t>kariga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1F52B4" w:rsidRPr="00661AFE" w:rsidRDefault="001F52B4" w:rsidP="003050A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369"/>
        <w:rPr>
          <w:rFonts w:cs="Arial"/>
          <w:color w:val="000000"/>
          <w:szCs w:val="22"/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 xml:space="preserve">- </w:t>
      </w:r>
      <w:r w:rsidRPr="00661AFE">
        <w:rPr>
          <w:rFonts w:cs="Arial"/>
          <w:color w:val="000000"/>
          <w:szCs w:val="22"/>
          <w:lang w:val="mt-MT"/>
        </w:rPr>
        <w:tab/>
      </w:r>
      <w:r w:rsidR="00EA0848" w:rsidRPr="00AD1E69">
        <w:rPr>
          <w:rFonts w:cs="Arial"/>
          <w:color w:val="000000"/>
          <w:szCs w:val="22"/>
          <w:lang w:val="mt-MT"/>
        </w:rPr>
        <w:t xml:space="preserve">ikun </w:t>
      </w:r>
      <w:r w:rsidR="00EA0848" w:rsidRPr="00AD1E69">
        <w:rPr>
          <w:rFonts w:cs="Arial"/>
          <w:szCs w:val="22"/>
          <w:u w:val="single"/>
          <w:lang w:val="mt-MT"/>
        </w:rPr>
        <w:t>fiżikament f’saħħtu</w:t>
      </w:r>
      <w:r w:rsidR="00EA0848" w:rsidRPr="00AD1E69">
        <w:rPr>
          <w:rFonts w:cs="Arial"/>
          <w:szCs w:val="22"/>
          <w:lang w:val="mt-MT"/>
        </w:rPr>
        <w:t xml:space="preserve"> biex iwettaq id-dmirijiet relatati mal-pożiz</w:t>
      </w:r>
      <w:r w:rsidR="00EA0848">
        <w:rPr>
          <w:rFonts w:cs="Arial"/>
          <w:szCs w:val="22"/>
          <w:lang w:val="mt-MT"/>
        </w:rPr>
        <w:t>zjoni</w:t>
      </w:r>
      <w:r w:rsidR="00C8566D" w:rsidRPr="00661AFE">
        <w:rPr>
          <w:rStyle w:val="FootnoteReference"/>
          <w:rFonts w:cs="Arial"/>
          <w:color w:val="000000"/>
          <w:szCs w:val="22"/>
          <w:lang w:val="mt-MT"/>
        </w:rPr>
        <w:footnoteReference w:id="4"/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1F52B4" w:rsidP="001F52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-</w:t>
      </w:r>
      <w:r w:rsidRPr="00661AFE">
        <w:rPr>
          <w:rFonts w:cs="Arial"/>
          <w:color w:val="000000"/>
          <w:szCs w:val="22"/>
          <w:lang w:val="mt-MT"/>
        </w:rPr>
        <w:tab/>
      </w:r>
      <w:r w:rsidR="00F17C7B">
        <w:rPr>
          <w:rFonts w:cs="Arial"/>
          <w:color w:val="000000"/>
          <w:szCs w:val="22"/>
          <w:lang w:val="mt-MT"/>
        </w:rPr>
        <w:t>i</w:t>
      </w:r>
      <w:r w:rsidR="00EA0848" w:rsidRPr="00AD1E69">
        <w:rPr>
          <w:rFonts w:cs="Arial"/>
          <w:color w:val="000000"/>
          <w:szCs w:val="22"/>
          <w:lang w:val="mt-MT"/>
        </w:rPr>
        <w:t xml:space="preserve">kun kapaċi </w:t>
      </w:r>
      <w:r w:rsidR="00EA0848">
        <w:rPr>
          <w:rFonts w:cs="Arial"/>
          <w:color w:val="000000"/>
          <w:szCs w:val="22"/>
          <w:u w:val="single"/>
          <w:lang w:val="mt-MT"/>
        </w:rPr>
        <w:t>j</w:t>
      </w:r>
      <w:r w:rsidR="00EA0848" w:rsidRPr="00AD1E69">
        <w:rPr>
          <w:rFonts w:cs="Arial"/>
          <w:color w:val="000000"/>
          <w:szCs w:val="22"/>
          <w:u w:val="single"/>
          <w:lang w:val="mt-MT"/>
        </w:rPr>
        <w:t>wettaq il-perjodu kollu tal-mandat ta’ ħames snin</w:t>
      </w:r>
      <w:r w:rsidR="00EA0848" w:rsidRPr="00AD1E69">
        <w:rPr>
          <w:rFonts w:cs="Arial"/>
          <w:color w:val="000000"/>
          <w:szCs w:val="22"/>
          <w:lang w:val="mt-MT"/>
        </w:rPr>
        <w:t xml:space="preserve"> </w:t>
      </w:r>
      <w:r w:rsidR="00EA0848" w:rsidRPr="00AD1E69">
        <w:rPr>
          <w:rFonts w:cs="Arial"/>
          <w:szCs w:val="22"/>
          <w:lang w:val="mt-MT"/>
        </w:rPr>
        <w:t>qabel ma jilħaq l-età ta' rtirar</w:t>
      </w:r>
      <w:r w:rsidR="00EA0848">
        <w:rPr>
          <w:rFonts w:cs="Arial"/>
          <w:szCs w:val="22"/>
          <w:lang w:val="mt-MT"/>
        </w:rPr>
        <w:t xml:space="preserve"> (massimu</w:t>
      </w:r>
      <w:r w:rsidR="00EA0848" w:rsidRPr="00AD1E69">
        <w:rPr>
          <w:rFonts w:cs="Arial"/>
          <w:szCs w:val="22"/>
          <w:lang w:val="mt-MT"/>
        </w:rPr>
        <w:t xml:space="preserve"> l-aħħar tax-xahar li fih il-</w:t>
      </w:r>
      <w:r w:rsidR="00EA0848">
        <w:rPr>
          <w:rFonts w:cs="Arial"/>
          <w:szCs w:val="22"/>
          <w:lang w:val="mt-MT"/>
        </w:rPr>
        <w:t>kandidat/a</w:t>
      </w:r>
      <w:r w:rsidR="00EA0848" w:rsidRPr="00AD1E69">
        <w:rPr>
          <w:rFonts w:cs="Arial"/>
          <w:szCs w:val="22"/>
          <w:lang w:val="mt-MT"/>
        </w:rPr>
        <w:t xml:space="preserve"> </w:t>
      </w:r>
      <w:r w:rsidR="00EA0848">
        <w:rPr>
          <w:rFonts w:cs="Arial"/>
          <w:szCs w:val="22"/>
          <w:lang w:val="mt-MT"/>
        </w:rPr>
        <w:t>jagħlaq/tagħlaq</w:t>
      </w:r>
      <w:r w:rsidR="00C8566D" w:rsidRPr="00661AFE">
        <w:rPr>
          <w:rFonts w:cs="Arial"/>
          <w:color w:val="000000"/>
          <w:szCs w:val="22"/>
          <w:lang w:val="mt-MT"/>
        </w:rPr>
        <w:t xml:space="preserve"> 6</w:t>
      </w:r>
      <w:r w:rsidR="003750CF" w:rsidRPr="00661AFE">
        <w:rPr>
          <w:rFonts w:cs="Arial"/>
          <w:color w:val="000000"/>
          <w:szCs w:val="22"/>
          <w:lang w:val="mt-MT"/>
        </w:rPr>
        <w:t>6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 w:rsidR="00EA0848">
        <w:rPr>
          <w:rFonts w:cs="Arial"/>
          <w:color w:val="000000"/>
          <w:szCs w:val="22"/>
          <w:lang w:val="mt-MT"/>
        </w:rPr>
        <w:t>sena</w:t>
      </w:r>
      <w:r w:rsidR="003750CF" w:rsidRPr="00661AFE">
        <w:rPr>
          <w:rStyle w:val="FootnoteReference"/>
          <w:rFonts w:cs="Arial"/>
          <w:color w:val="000000"/>
          <w:szCs w:val="22"/>
          <w:lang w:val="mt-MT"/>
        </w:rPr>
        <w:footnoteReference w:id="5"/>
      </w:r>
      <w:r w:rsidR="00C8566D" w:rsidRPr="00661AFE">
        <w:rPr>
          <w:rFonts w:cs="Arial"/>
          <w:color w:val="000000"/>
          <w:szCs w:val="22"/>
          <w:lang w:val="mt-MT"/>
        </w:rPr>
        <w:t>).</w:t>
      </w:r>
    </w:p>
    <w:p w:rsidR="00C8566D" w:rsidRPr="00661AFE" w:rsidRDefault="00EA0848" w:rsidP="00C8566D">
      <w:pPr>
        <w:shd w:val="clear" w:color="auto" w:fill="FFFFFF"/>
        <w:spacing w:before="240"/>
        <w:rPr>
          <w:i/>
          <w:lang w:val="mt-MT"/>
        </w:rPr>
      </w:pPr>
      <w:r w:rsidRPr="00AD1E69">
        <w:rPr>
          <w:rFonts w:cs="Arial"/>
          <w:i/>
          <w:iCs/>
          <w:color w:val="000000"/>
          <w:szCs w:val="22"/>
          <w:lang w:val="mt-MT"/>
        </w:rPr>
        <w:t>Indipendenza u dikjarazzjoni ta’ interessi</w:t>
      </w:r>
    </w:p>
    <w:p w:rsidR="00C8566D" w:rsidRPr="00661AFE" w:rsidRDefault="00EA0848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Id-</w:t>
      </w:r>
      <w:r>
        <w:rPr>
          <w:rFonts w:cs="Arial"/>
          <w:color w:val="000000"/>
          <w:szCs w:val="22"/>
          <w:lang w:val="mt-MT"/>
        </w:rPr>
        <w:t xml:space="preserve">Deputat </w:t>
      </w:r>
      <w:r w:rsidRPr="00AD1E69">
        <w:rPr>
          <w:rFonts w:cs="Arial"/>
          <w:color w:val="000000"/>
          <w:szCs w:val="22"/>
          <w:lang w:val="mt-MT"/>
        </w:rPr>
        <w:t>Direttur ikun mitlub jagħmel dikjarazzjoni ta’ impenn li jaġixxi b’mod indipendenti fl-interess pubbliku u jagħmel dikjarazzjoni fir</w:t>
      </w:r>
      <w:r>
        <w:rPr>
          <w:rFonts w:cs="Arial"/>
          <w:color w:val="000000"/>
          <w:szCs w:val="22"/>
          <w:lang w:val="mt-MT"/>
        </w:rPr>
        <w:t>-rigward ta’ k</w:t>
      </w:r>
      <w:r w:rsidR="00D56E2D">
        <w:rPr>
          <w:rFonts w:cs="Arial"/>
          <w:color w:val="000000"/>
          <w:szCs w:val="22"/>
          <w:lang w:val="mt-MT"/>
        </w:rPr>
        <w:t>ull</w:t>
      </w:r>
      <w:r>
        <w:rPr>
          <w:rFonts w:cs="Arial"/>
          <w:color w:val="000000"/>
          <w:szCs w:val="22"/>
          <w:lang w:val="mt-MT"/>
        </w:rPr>
        <w:t xml:space="preserve"> interess</w:t>
      </w:r>
      <w:r w:rsidRPr="00AD1E69">
        <w:rPr>
          <w:rFonts w:cs="Arial"/>
          <w:color w:val="000000"/>
          <w:szCs w:val="22"/>
          <w:lang w:val="mt-MT"/>
        </w:rPr>
        <w:t xml:space="preserve"> li </w:t>
      </w:r>
      <w:r>
        <w:rPr>
          <w:rFonts w:cs="Arial"/>
          <w:color w:val="000000"/>
          <w:szCs w:val="22"/>
          <w:lang w:val="mt-MT"/>
        </w:rPr>
        <w:t>jista’</w:t>
      </w:r>
      <w:r w:rsidRPr="00AD1E69">
        <w:rPr>
          <w:rFonts w:cs="Arial"/>
          <w:color w:val="000000"/>
          <w:szCs w:val="22"/>
          <w:lang w:val="mt-MT"/>
        </w:rPr>
        <w:t xml:space="preserve"> j</w:t>
      </w:r>
      <w:r w:rsidR="00D56E2D">
        <w:rPr>
          <w:rFonts w:cs="Arial"/>
          <w:color w:val="000000"/>
          <w:szCs w:val="22"/>
          <w:lang w:val="mt-MT"/>
        </w:rPr>
        <w:t>itqies</w:t>
      </w:r>
      <w:r w:rsidRPr="00AD1E69">
        <w:rPr>
          <w:rFonts w:cs="Arial"/>
          <w:color w:val="000000"/>
          <w:szCs w:val="22"/>
          <w:lang w:val="mt-MT"/>
        </w:rPr>
        <w:t xml:space="preserve"> ta’ preġudizzju għall-indipendenza tiegħu/tagħha. L-applikanti </w:t>
      </w:r>
      <w:r>
        <w:rPr>
          <w:rFonts w:cs="Arial"/>
          <w:color w:val="000000"/>
          <w:szCs w:val="22"/>
          <w:lang w:val="mt-MT"/>
        </w:rPr>
        <w:t>għandhom</w:t>
      </w:r>
      <w:r w:rsidRPr="00AD1E69">
        <w:rPr>
          <w:rFonts w:cs="Arial"/>
          <w:color w:val="000000"/>
          <w:szCs w:val="22"/>
          <w:lang w:val="mt-MT"/>
        </w:rPr>
        <w:t xml:space="preserve"> jikkonfermaw ir-rieda tagħhom li jagħmlu dan fl-applikazzjoni tagħhom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C8566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IV.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EA0848" w:rsidRPr="00AD1E69">
        <w:rPr>
          <w:rFonts w:cs="Arial"/>
          <w:b/>
          <w:bCs/>
          <w:color w:val="000000"/>
          <w:szCs w:val="22"/>
          <w:lang w:val="mt-MT"/>
        </w:rPr>
        <w:t xml:space="preserve">Kriterji </w:t>
      </w:r>
      <w:r w:rsidR="00EA0848">
        <w:rPr>
          <w:rFonts w:cs="Arial"/>
          <w:b/>
          <w:bCs/>
          <w:color w:val="000000"/>
          <w:szCs w:val="22"/>
          <w:lang w:val="mt-MT"/>
        </w:rPr>
        <w:t>tal</w:t>
      </w:r>
      <w:r w:rsidR="00EA0848" w:rsidRPr="00AD1E69">
        <w:rPr>
          <w:rFonts w:cs="Arial"/>
          <w:b/>
          <w:bCs/>
          <w:color w:val="000000"/>
          <w:szCs w:val="22"/>
          <w:lang w:val="mt-MT"/>
        </w:rPr>
        <w:t>-għażla</w:t>
      </w:r>
    </w:p>
    <w:p w:rsidR="00C8566D" w:rsidRPr="00661AFE" w:rsidRDefault="00EA0848" w:rsidP="00C8566D">
      <w:pPr>
        <w:shd w:val="clear" w:color="auto" w:fill="FFFFFF"/>
        <w:spacing w:after="240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Il-kandidati għandu jkollhom</w:t>
      </w:r>
      <w:r w:rsidR="00C8566D" w:rsidRPr="00661AFE">
        <w:rPr>
          <w:rFonts w:cs="Arial"/>
          <w:color w:val="000000"/>
          <w:szCs w:val="22"/>
          <w:lang w:val="mt-MT"/>
        </w:rPr>
        <w:t xml:space="preserve">: </w:t>
      </w:r>
    </w:p>
    <w:p w:rsidR="00C8566D" w:rsidRPr="00661AFE" w:rsidRDefault="00EA0848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ħiliet ta’ ġestjoni u ta’ tmexxija</w:t>
      </w:r>
      <w:r>
        <w:rPr>
          <w:rFonts w:cs="Arial"/>
          <w:color w:val="000000"/>
          <w:szCs w:val="22"/>
          <w:lang w:val="mt-MT"/>
        </w:rPr>
        <w:t xml:space="preserve">, inkluża </w:t>
      </w:r>
      <w:r w:rsidRPr="00AD1E69">
        <w:rPr>
          <w:rFonts w:cs="Arial"/>
          <w:color w:val="000000"/>
          <w:szCs w:val="22"/>
          <w:lang w:val="mt-MT"/>
        </w:rPr>
        <w:t>esperjenza fil-ġestjoni baġit</w:t>
      </w:r>
      <w:r>
        <w:rPr>
          <w:rFonts w:cs="Arial"/>
          <w:color w:val="000000"/>
          <w:szCs w:val="22"/>
          <w:lang w:val="mt-MT"/>
        </w:rPr>
        <w:t>arja</w:t>
      </w:r>
      <w:r w:rsidRPr="00AD1E69">
        <w:rPr>
          <w:rFonts w:cs="Arial"/>
          <w:color w:val="000000"/>
          <w:szCs w:val="22"/>
          <w:lang w:val="mt-MT"/>
        </w:rPr>
        <w:t>, finanz</w:t>
      </w:r>
      <w:r>
        <w:rPr>
          <w:rFonts w:cs="Arial"/>
          <w:color w:val="000000"/>
          <w:szCs w:val="22"/>
          <w:lang w:val="mt-MT"/>
        </w:rPr>
        <w:t>jarja</w:t>
      </w:r>
      <w:r w:rsidRPr="00AD1E69">
        <w:rPr>
          <w:rFonts w:cs="Arial"/>
          <w:color w:val="000000"/>
          <w:szCs w:val="22"/>
          <w:lang w:val="mt-MT"/>
        </w:rPr>
        <w:t xml:space="preserve"> u </w:t>
      </w:r>
      <w:r>
        <w:rPr>
          <w:rFonts w:cs="Arial"/>
          <w:color w:val="000000"/>
          <w:szCs w:val="22"/>
          <w:lang w:val="mt-MT"/>
        </w:rPr>
        <w:t>tar-</w:t>
      </w:r>
      <w:r w:rsidRPr="00AD1E69">
        <w:rPr>
          <w:rFonts w:cs="Arial"/>
          <w:color w:val="000000"/>
          <w:szCs w:val="22"/>
          <w:lang w:val="mt-MT"/>
        </w:rPr>
        <w:t>riżorsi umani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3A18B5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lastRenderedPageBreak/>
        <w:t>fehim tajjeb tal-politika tal-UE fir-rigward tal-VET u oqsma relatati (impjiegi), tal-istituzzjonijiet tal-UE u kif dawn jaħdmu u jinteraġixxu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3A18B5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ħiliet evidenzati</w:t>
      </w:r>
      <w:r w:rsidRPr="00314863">
        <w:rPr>
          <w:rFonts w:cs="Arial"/>
          <w:color w:val="000000"/>
          <w:szCs w:val="22"/>
          <w:lang w:val="mt-MT"/>
        </w:rPr>
        <w:t xml:space="preserve"> bi provi fil-ġestjoni ta’ </w:t>
      </w:r>
      <w:r>
        <w:rPr>
          <w:rFonts w:cs="Arial"/>
          <w:color w:val="000000"/>
          <w:szCs w:val="22"/>
          <w:lang w:val="mt-MT"/>
        </w:rPr>
        <w:t>proġetti rilevanti ta’ riċerka u politika applikati</w:t>
      </w:r>
      <w:r w:rsidR="002E403F">
        <w:rPr>
          <w:rFonts w:cs="Arial"/>
          <w:color w:val="000000"/>
          <w:szCs w:val="22"/>
          <w:lang w:val="mt-MT"/>
        </w:rPr>
        <w:t xml:space="preserve"> u fl-organizzazzjoni u l-ġestjoni ta’ attivitajiet u netwerks </w:t>
      </w:r>
      <w:r w:rsidR="00FF7806">
        <w:rPr>
          <w:rFonts w:cs="Arial"/>
          <w:color w:val="000000"/>
          <w:szCs w:val="22"/>
          <w:lang w:val="mt-MT"/>
        </w:rPr>
        <w:t>transnazzjonali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2E403F" w:rsidP="00C8566D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ħiliet tajbin ħafna ta’ preżentazzjoni u l-kapaċità li jinteraġixxu u jinnegozjaw f’</w:t>
      </w:r>
      <w:r>
        <w:rPr>
          <w:rFonts w:cs="Arial"/>
          <w:color w:val="000000"/>
          <w:spacing w:val="-1"/>
          <w:szCs w:val="22"/>
          <w:lang w:val="mt-MT"/>
        </w:rPr>
        <w:t xml:space="preserve">livell maniġerjali </w:t>
      </w:r>
      <w:r w:rsidR="00FF7806">
        <w:rPr>
          <w:rFonts w:cs="Arial"/>
          <w:color w:val="000000"/>
          <w:spacing w:val="-1"/>
          <w:szCs w:val="22"/>
          <w:lang w:val="mt-MT"/>
        </w:rPr>
        <w:t>għoli</w:t>
      </w:r>
      <w:r w:rsidR="00FF7806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ma’ rappreżentanti tal-istituzzjonijiet Ewropej</w:t>
      </w:r>
      <w:r w:rsidR="00C8566D" w:rsidRPr="00661AFE">
        <w:rPr>
          <w:rFonts w:cs="Arial"/>
          <w:color w:val="000000"/>
          <w:szCs w:val="22"/>
          <w:lang w:val="mt-MT"/>
        </w:rPr>
        <w:t xml:space="preserve">, </w:t>
      </w:r>
      <w:r>
        <w:rPr>
          <w:rFonts w:cs="Arial"/>
          <w:color w:val="000000"/>
          <w:szCs w:val="22"/>
          <w:lang w:val="mt-MT"/>
        </w:rPr>
        <w:t>gvernijiet nazzjonali</w:t>
      </w:r>
      <w:r w:rsidR="00C8566D" w:rsidRPr="00661AFE">
        <w:rPr>
          <w:rFonts w:cs="Arial"/>
          <w:color w:val="000000"/>
          <w:szCs w:val="22"/>
          <w:lang w:val="mt-MT"/>
        </w:rPr>
        <w:t xml:space="preserve">, </w:t>
      </w:r>
      <w:r>
        <w:rPr>
          <w:rFonts w:cs="Arial"/>
          <w:color w:val="000000"/>
          <w:szCs w:val="22"/>
          <w:lang w:val="mt-MT"/>
        </w:rPr>
        <w:t>l-imsieħba soċjali,</w:t>
      </w:r>
      <w:r w:rsidR="00C8566D" w:rsidRPr="00661AFE">
        <w:rPr>
          <w:rFonts w:cs="Arial"/>
          <w:color w:val="000000"/>
          <w:szCs w:val="22"/>
          <w:lang w:val="mt-MT"/>
        </w:rPr>
        <w:t xml:space="preserve"> e</w:t>
      </w:r>
      <w:r>
        <w:rPr>
          <w:rFonts w:cs="Arial"/>
          <w:color w:val="000000"/>
          <w:szCs w:val="22"/>
          <w:lang w:val="mt-MT"/>
        </w:rPr>
        <w:t>ċċ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736D46" w:rsidP="003F12CA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ħiliet tajbin ħafna ta’ komunikazzjoni bil-kitba u bil-fomm</w:t>
      </w:r>
      <w:r w:rsidR="0070676F" w:rsidRPr="00661AFE">
        <w:rPr>
          <w:rFonts w:cs="Arial"/>
          <w:color w:val="000000"/>
          <w:szCs w:val="22"/>
          <w:lang w:val="mt-MT"/>
        </w:rPr>
        <w:t xml:space="preserve">. </w:t>
      </w:r>
      <w:r w:rsidR="002E403F">
        <w:rPr>
          <w:rFonts w:cs="Arial"/>
          <w:color w:val="000000"/>
          <w:spacing w:val="-1"/>
          <w:szCs w:val="22"/>
          <w:lang w:val="mt-MT"/>
        </w:rPr>
        <w:t>Huwa meħtieġ għarfien tajjeb tal-Ingliż, minħabba li din hija l-lingwa li biha jaħdem is-Cedefop</w:t>
      </w:r>
      <w:r w:rsidR="00F838EB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  <w:lang w:val="mt-MT"/>
        </w:rPr>
      </w:pPr>
    </w:p>
    <w:p w:rsidR="00C8566D" w:rsidRPr="00661AFE" w:rsidRDefault="00736D46" w:rsidP="0091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Il-</w:t>
      </w:r>
      <w:r>
        <w:rPr>
          <w:rFonts w:cs="Arial"/>
          <w:color w:val="000000"/>
          <w:szCs w:val="22"/>
          <w:lang w:val="mt-MT"/>
        </w:rPr>
        <w:t xml:space="preserve">kriterji li ġejjin jitqiesu bħala </w:t>
      </w:r>
      <w:r w:rsidRPr="00736D46">
        <w:rPr>
          <w:rFonts w:cs="Arial"/>
          <w:b/>
          <w:color w:val="000000"/>
          <w:szCs w:val="22"/>
          <w:lang w:val="mt-MT"/>
        </w:rPr>
        <w:t>assi addizzjonali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3750CF" w:rsidRPr="00661AFE" w:rsidRDefault="00736D46" w:rsidP="003750C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 xml:space="preserve">għarfien tal-qafas legali </w:t>
      </w:r>
      <w:r w:rsidR="003750CF" w:rsidRPr="00661AFE">
        <w:rPr>
          <w:rFonts w:cs="Arial"/>
          <w:color w:val="000000"/>
          <w:szCs w:val="22"/>
          <w:lang w:val="mt-MT"/>
        </w:rPr>
        <w:t>(</w:t>
      </w:r>
      <w:r w:rsidR="00954D23">
        <w:rPr>
          <w:rFonts w:cs="Arial"/>
          <w:color w:val="000000"/>
          <w:szCs w:val="22"/>
          <w:lang w:val="mt-MT"/>
        </w:rPr>
        <w:t>regolamenti tal-persunal</w:t>
      </w:r>
      <w:r w:rsidR="003750CF" w:rsidRPr="00661AFE">
        <w:rPr>
          <w:rFonts w:cs="Arial"/>
          <w:color w:val="000000"/>
          <w:szCs w:val="22"/>
          <w:lang w:val="mt-MT"/>
        </w:rPr>
        <w:t xml:space="preserve">, </w:t>
      </w:r>
      <w:r w:rsidR="00954D23">
        <w:rPr>
          <w:rFonts w:cs="Arial"/>
          <w:color w:val="000000"/>
          <w:szCs w:val="22"/>
          <w:lang w:val="mt-MT"/>
        </w:rPr>
        <w:t>regoli finanzjarji</w:t>
      </w:r>
      <w:r w:rsidR="009521E6" w:rsidRPr="00661AFE">
        <w:rPr>
          <w:rFonts w:cs="Arial"/>
          <w:color w:val="000000"/>
          <w:szCs w:val="22"/>
          <w:lang w:val="mt-MT"/>
        </w:rPr>
        <w:t xml:space="preserve">) </w:t>
      </w:r>
      <w:r w:rsidR="00954D23">
        <w:rPr>
          <w:rFonts w:cs="Arial"/>
          <w:color w:val="000000"/>
          <w:szCs w:val="22"/>
          <w:lang w:val="mt-MT"/>
        </w:rPr>
        <w:t xml:space="preserve">li bihom taħdem </w:t>
      </w:r>
      <w:r w:rsidR="009521E6" w:rsidRPr="00661AFE">
        <w:rPr>
          <w:rFonts w:cs="Arial"/>
          <w:color w:val="000000"/>
          <w:szCs w:val="22"/>
          <w:lang w:val="mt-MT"/>
        </w:rPr>
        <w:t>Cedefop;</w:t>
      </w:r>
    </w:p>
    <w:p w:rsidR="00C8566D" w:rsidRPr="00661AFE" w:rsidRDefault="00736D46" w:rsidP="003750CF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 xml:space="preserve">esperjenza professjonali relevanti fil-qasam tal-edukazzjoni </w:t>
      </w:r>
      <w:r w:rsidR="00532C41">
        <w:rPr>
          <w:rFonts w:cs="Arial"/>
          <w:color w:val="000000"/>
          <w:szCs w:val="22"/>
          <w:lang w:val="mt-MT"/>
        </w:rPr>
        <w:t xml:space="preserve">u t-taħriġ </w:t>
      </w:r>
      <w:r>
        <w:rPr>
          <w:rFonts w:cs="Arial"/>
          <w:color w:val="000000"/>
          <w:szCs w:val="22"/>
          <w:lang w:val="mt-MT"/>
        </w:rPr>
        <w:t>vokazzjonali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736D46" w:rsidP="008E27F6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 w:rsidRPr="005F7B1A">
        <w:rPr>
          <w:rFonts w:cs="Arial"/>
          <w:color w:val="000000"/>
          <w:szCs w:val="22"/>
          <w:lang w:val="mt-MT"/>
        </w:rPr>
        <w:t>esperjenza amministrattiva f'kuntest internazzjonali/Ewropew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736D46" w:rsidP="008E27F6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għarfien tajjeb ta’ lingwi oħra tal-Unjoni Ewropea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574AD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V.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954D23">
        <w:rPr>
          <w:rFonts w:cs="Arial"/>
          <w:b/>
          <w:bCs/>
          <w:color w:val="000000"/>
          <w:szCs w:val="22"/>
          <w:lang w:val="mt-MT"/>
        </w:rPr>
        <w:t>Għażla</w:t>
      </w:r>
      <w:r w:rsidRPr="00661AFE">
        <w:rPr>
          <w:rFonts w:cs="Arial"/>
          <w:b/>
          <w:bCs/>
          <w:color w:val="000000"/>
          <w:szCs w:val="22"/>
          <w:lang w:val="mt-MT"/>
        </w:rPr>
        <w:t xml:space="preserve"> </w:t>
      </w:r>
      <w:r w:rsidR="00954D23">
        <w:rPr>
          <w:rFonts w:cs="Arial"/>
          <w:b/>
          <w:bCs/>
          <w:color w:val="000000"/>
          <w:szCs w:val="22"/>
          <w:lang w:val="mt-MT"/>
        </w:rPr>
        <w:t>u</w:t>
      </w:r>
      <w:r w:rsidRPr="00661AFE">
        <w:rPr>
          <w:rFonts w:cs="Arial"/>
          <w:b/>
          <w:bCs/>
          <w:color w:val="000000"/>
          <w:szCs w:val="22"/>
          <w:lang w:val="mt-MT"/>
        </w:rPr>
        <w:t xml:space="preserve"> </w:t>
      </w:r>
      <w:r w:rsidR="00954D23">
        <w:rPr>
          <w:rFonts w:cs="Arial"/>
          <w:b/>
          <w:bCs/>
          <w:color w:val="000000"/>
          <w:szCs w:val="22"/>
          <w:lang w:val="mt-MT"/>
        </w:rPr>
        <w:t>ħatra</w:t>
      </w:r>
    </w:p>
    <w:p w:rsidR="00C8566D" w:rsidRPr="00661AFE" w:rsidRDefault="006A4376" w:rsidP="00C8566D">
      <w:pPr>
        <w:shd w:val="clear" w:color="auto" w:fill="FFFFFF"/>
        <w:spacing w:after="120" w:line="254" w:lineRule="exact"/>
        <w:ind w:right="77"/>
        <w:rPr>
          <w:lang w:val="mt-MT"/>
        </w:rPr>
      </w:pPr>
      <w:r w:rsidRPr="00AD1E69">
        <w:rPr>
          <w:rFonts w:cs="Arial"/>
          <w:color w:val="000000"/>
          <w:spacing w:val="-1"/>
          <w:szCs w:val="22"/>
          <w:lang w:val="mt-MT"/>
        </w:rPr>
        <w:t xml:space="preserve">Il-proċess </w:t>
      </w:r>
      <w:r w:rsidR="00FF7806">
        <w:rPr>
          <w:rFonts w:cs="Arial"/>
          <w:color w:val="000000"/>
          <w:spacing w:val="-1"/>
          <w:szCs w:val="22"/>
          <w:lang w:val="mt-MT"/>
        </w:rPr>
        <w:t>ta</w:t>
      </w:r>
      <w:r w:rsidR="00FF7806" w:rsidRPr="00AD1E69">
        <w:rPr>
          <w:rFonts w:cs="Arial"/>
          <w:color w:val="000000"/>
          <w:spacing w:val="-1"/>
          <w:szCs w:val="22"/>
          <w:lang w:val="mt-MT"/>
        </w:rPr>
        <w:t>l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-għażla </w:t>
      </w:r>
      <w:r w:rsidR="00D56E2D">
        <w:rPr>
          <w:rFonts w:cs="Arial"/>
          <w:color w:val="000000"/>
          <w:spacing w:val="-1"/>
          <w:szCs w:val="22"/>
          <w:lang w:val="mt-MT"/>
        </w:rPr>
        <w:t>j</w:t>
      </w:r>
      <w:r>
        <w:rPr>
          <w:rFonts w:cs="Arial"/>
          <w:color w:val="000000"/>
          <w:spacing w:val="-1"/>
          <w:szCs w:val="22"/>
          <w:lang w:val="mt-MT"/>
        </w:rPr>
        <w:t>kun ibbażat fuq eżami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 tal-formoli ta’ applikazzjoni segwit minn serje ta’ intervisti u testijiet, kif spjegat hawn taħt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C8566D" w:rsidRPr="00661AFE" w:rsidRDefault="00C8566D" w:rsidP="00C8566D">
      <w:pPr>
        <w:shd w:val="clear" w:color="auto" w:fill="FFFFFF"/>
        <w:spacing w:after="120" w:line="250" w:lineRule="exact"/>
        <w:ind w:left="720" w:hanging="720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1.</w:t>
      </w:r>
      <w:r w:rsidRPr="00661AFE">
        <w:rPr>
          <w:rFonts w:cs="Arial"/>
          <w:color w:val="000000"/>
          <w:szCs w:val="22"/>
          <w:lang w:val="mt-MT"/>
        </w:rPr>
        <w:tab/>
      </w:r>
      <w:r w:rsidR="006A4376">
        <w:rPr>
          <w:rFonts w:cs="Arial"/>
          <w:szCs w:val="22"/>
          <w:lang w:val="mt-MT"/>
        </w:rPr>
        <w:t>Kumitat ta' P</w:t>
      </w:r>
      <w:r w:rsidR="0094129C">
        <w:rPr>
          <w:rFonts w:cs="Arial"/>
          <w:szCs w:val="22"/>
          <w:lang w:val="mt-MT"/>
        </w:rPr>
        <w:t>re</w:t>
      </w:r>
      <w:r w:rsidR="006A4376" w:rsidRPr="00AD1E69">
        <w:rPr>
          <w:rFonts w:cs="Arial"/>
          <w:szCs w:val="22"/>
          <w:lang w:val="mt-MT"/>
        </w:rPr>
        <w:t xml:space="preserve">selezzjoni, assistit minn konsulent estern, jeżamina l-applikazzjonijiet u jfassal abbozz ta' lista tal-kandidati </w:t>
      </w:r>
      <w:r w:rsidR="001A02F9">
        <w:rPr>
          <w:rFonts w:cs="Arial"/>
          <w:szCs w:val="22"/>
          <w:lang w:val="mt-MT"/>
        </w:rPr>
        <w:t>l-aktar ik</w:t>
      </w:r>
      <w:r w:rsidR="006A4376" w:rsidRPr="00AD1E69">
        <w:rPr>
          <w:rFonts w:cs="Arial"/>
          <w:szCs w:val="22"/>
          <w:lang w:val="mt-MT"/>
        </w:rPr>
        <w:t>kwalifikati li jissodisfaw il-kriterji</w:t>
      </w:r>
      <w:r w:rsidR="0094129C">
        <w:rPr>
          <w:rFonts w:cs="Arial"/>
          <w:szCs w:val="22"/>
          <w:lang w:val="mt-MT"/>
        </w:rPr>
        <w:t xml:space="preserve"> </w:t>
      </w:r>
      <w:r w:rsidR="001A02F9">
        <w:rPr>
          <w:rFonts w:cs="Arial"/>
          <w:szCs w:val="22"/>
          <w:lang w:val="mt-MT"/>
        </w:rPr>
        <w:t>kollha</w:t>
      </w:r>
      <w:r w:rsidR="006A4376" w:rsidRPr="00AD1E69">
        <w:rPr>
          <w:rFonts w:cs="Arial"/>
          <w:szCs w:val="22"/>
          <w:lang w:val="mt-MT"/>
        </w:rPr>
        <w:t xml:space="preserve"> ta' eliġ</w:t>
      </w:r>
      <w:r w:rsidR="006A4376">
        <w:rPr>
          <w:rFonts w:cs="Arial"/>
          <w:szCs w:val="22"/>
          <w:lang w:val="mt-MT"/>
        </w:rPr>
        <w:t>ib</w:t>
      </w:r>
      <w:r w:rsidR="006A4376" w:rsidRPr="00AD1E69">
        <w:rPr>
          <w:rFonts w:cs="Arial"/>
          <w:szCs w:val="22"/>
          <w:lang w:val="mt-MT"/>
        </w:rPr>
        <w:t>b</w:t>
      </w:r>
      <w:r w:rsidR="0094129C">
        <w:rPr>
          <w:rFonts w:cs="Arial"/>
          <w:szCs w:val="22"/>
          <w:lang w:val="mt-MT"/>
        </w:rPr>
        <w:t>i</w:t>
      </w:r>
      <w:r w:rsidR="006A4376" w:rsidRPr="00AD1E69">
        <w:rPr>
          <w:rFonts w:cs="Arial"/>
          <w:szCs w:val="22"/>
          <w:lang w:val="mt-MT"/>
        </w:rPr>
        <w:t>ltà</w:t>
      </w:r>
      <w:r w:rsidR="006A4376">
        <w:rPr>
          <w:rFonts w:cs="Arial"/>
          <w:szCs w:val="22"/>
          <w:lang w:val="mt-MT"/>
        </w:rPr>
        <w:t xml:space="preserve"> </w:t>
      </w:r>
      <w:r w:rsidR="006A4376" w:rsidRPr="00AD1E69">
        <w:rPr>
          <w:rFonts w:cs="Arial"/>
          <w:szCs w:val="22"/>
          <w:lang w:val="mt-MT"/>
        </w:rPr>
        <w:t xml:space="preserve">(Taqsima III) u </w:t>
      </w:r>
      <w:r w:rsidR="001A02F9">
        <w:rPr>
          <w:rFonts w:cs="Arial"/>
          <w:szCs w:val="22"/>
          <w:lang w:val="mt-MT"/>
        </w:rPr>
        <w:t xml:space="preserve">li </w:t>
      </w:r>
      <w:r w:rsidR="006A4376" w:rsidRPr="00AD1E69">
        <w:rPr>
          <w:rFonts w:cs="Arial"/>
          <w:szCs w:val="22"/>
          <w:lang w:val="mt-MT"/>
        </w:rPr>
        <w:t xml:space="preserve">l-aktar li </w:t>
      </w:r>
      <w:r w:rsidR="001A02F9">
        <w:rPr>
          <w:rFonts w:cs="Arial"/>
          <w:szCs w:val="22"/>
          <w:lang w:val="mt-MT"/>
        </w:rPr>
        <w:t>jħarsu</w:t>
      </w:r>
      <w:r w:rsidR="006A4376" w:rsidRPr="00AD1E69">
        <w:rPr>
          <w:rFonts w:cs="Arial"/>
          <w:szCs w:val="22"/>
          <w:lang w:val="mt-MT"/>
        </w:rPr>
        <w:t xml:space="preserve"> mill-qrib il-kriterji </w:t>
      </w:r>
      <w:r w:rsidR="00FF7806">
        <w:rPr>
          <w:rFonts w:cs="Arial"/>
          <w:szCs w:val="22"/>
          <w:lang w:val="mt-MT"/>
        </w:rPr>
        <w:t>tal</w:t>
      </w:r>
      <w:r w:rsidR="006A4376" w:rsidRPr="00AD1E69">
        <w:rPr>
          <w:rFonts w:cs="Arial"/>
          <w:szCs w:val="22"/>
          <w:lang w:val="mt-MT"/>
        </w:rPr>
        <w:t>-għażla (Taqsima IV) għall-</w:t>
      </w:r>
      <w:r w:rsidR="006A4376">
        <w:rPr>
          <w:rFonts w:cs="Arial"/>
          <w:szCs w:val="22"/>
          <w:lang w:val="mt-MT"/>
        </w:rPr>
        <w:t>kariga</w:t>
      </w:r>
      <w:r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071E0E" w:rsidP="00C8566D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  <w:lang w:val="mt-MT"/>
        </w:rPr>
      </w:pPr>
      <w:r>
        <w:rPr>
          <w:rFonts w:cs="Arial"/>
          <w:szCs w:val="22"/>
          <w:lang w:val="mt-MT"/>
        </w:rPr>
        <w:t>Il-</w:t>
      </w:r>
      <w:r w:rsidRPr="00AD1E69">
        <w:rPr>
          <w:rFonts w:cs="Arial"/>
          <w:szCs w:val="22"/>
          <w:lang w:val="mt-MT"/>
        </w:rPr>
        <w:t xml:space="preserve">kandidati </w:t>
      </w:r>
      <w:r>
        <w:rPr>
          <w:rFonts w:cs="Arial"/>
          <w:szCs w:val="22"/>
          <w:lang w:val="mt-MT"/>
        </w:rPr>
        <w:t>l-aktar ik</w:t>
      </w:r>
      <w:r w:rsidRPr="00AD1E69">
        <w:rPr>
          <w:rFonts w:cs="Arial"/>
          <w:szCs w:val="22"/>
          <w:lang w:val="mt-MT"/>
        </w:rPr>
        <w:t>kwalifik</w:t>
      </w:r>
      <w:r w:rsidR="0094129C">
        <w:rPr>
          <w:rFonts w:cs="Arial"/>
          <w:szCs w:val="22"/>
          <w:lang w:val="mt-MT"/>
        </w:rPr>
        <w:t xml:space="preserve">ati </w:t>
      </w:r>
      <w:r w:rsidR="00FF7806">
        <w:rPr>
          <w:rFonts w:cs="Arial"/>
          <w:szCs w:val="22"/>
          <w:lang w:val="mt-MT"/>
        </w:rPr>
        <w:t xml:space="preserve">ser ikunu </w:t>
      </w:r>
      <w:r>
        <w:rPr>
          <w:rFonts w:cs="Arial"/>
          <w:szCs w:val="22"/>
          <w:lang w:val="mt-MT"/>
        </w:rPr>
        <w:t xml:space="preserve">mistiedna għal </w:t>
      </w:r>
      <w:r w:rsidRPr="00AD1E69">
        <w:rPr>
          <w:rFonts w:cs="Arial"/>
          <w:szCs w:val="22"/>
          <w:lang w:val="mt-MT"/>
        </w:rPr>
        <w:t xml:space="preserve">intervista, </w:t>
      </w:r>
      <w:r>
        <w:rPr>
          <w:rFonts w:cs="Arial"/>
          <w:szCs w:val="22"/>
          <w:lang w:val="mt-MT"/>
        </w:rPr>
        <w:t xml:space="preserve">li tista’ ssir </w:t>
      </w:r>
      <w:r w:rsidRPr="00AD1E69">
        <w:rPr>
          <w:rFonts w:cs="Arial"/>
          <w:szCs w:val="22"/>
          <w:lang w:val="mt-MT"/>
        </w:rPr>
        <w:t>bit-telefo</w:t>
      </w:r>
      <w:r>
        <w:rPr>
          <w:rFonts w:cs="Arial"/>
          <w:szCs w:val="22"/>
          <w:lang w:val="mt-MT"/>
        </w:rPr>
        <w:t>wn</w:t>
      </w:r>
      <w:r w:rsidRPr="00AD1E69">
        <w:rPr>
          <w:rFonts w:cs="Arial"/>
          <w:szCs w:val="22"/>
          <w:lang w:val="mt-MT"/>
        </w:rPr>
        <w:t xml:space="preserve"> u </w:t>
      </w:r>
      <w:r>
        <w:rPr>
          <w:rFonts w:cs="Arial"/>
          <w:szCs w:val="22"/>
          <w:lang w:val="mt-MT"/>
        </w:rPr>
        <w:t>għal ittestjar</w:t>
      </w:r>
      <w:r w:rsidRPr="00AD1E69">
        <w:rPr>
          <w:rFonts w:cs="Arial"/>
          <w:szCs w:val="22"/>
          <w:lang w:val="mt-MT"/>
        </w:rPr>
        <w:t xml:space="preserve"> li jsir min</w:t>
      </w:r>
      <w:r>
        <w:rPr>
          <w:rFonts w:cs="Arial"/>
          <w:szCs w:val="22"/>
          <w:lang w:val="mt-MT"/>
        </w:rPr>
        <w:t>n konsulenti esterni f'isem il-Kumitat ta' Pre</w:t>
      </w:r>
      <w:r w:rsidRPr="00AD1E69">
        <w:rPr>
          <w:rFonts w:cs="Arial"/>
          <w:szCs w:val="22"/>
          <w:lang w:val="mt-MT"/>
        </w:rPr>
        <w:t xml:space="preserve">selezzjoni. </w:t>
      </w:r>
      <w:r>
        <w:rPr>
          <w:rFonts w:cs="Arial"/>
          <w:szCs w:val="22"/>
          <w:lang w:val="mt-MT"/>
        </w:rPr>
        <w:t>Abbażi ta</w:t>
      </w:r>
      <w:r w:rsidRPr="00AD1E69">
        <w:rPr>
          <w:rFonts w:cs="Arial"/>
          <w:szCs w:val="22"/>
          <w:lang w:val="mt-MT"/>
        </w:rPr>
        <w:t>r-riżultati ta' dawn l-intervisti u t-testijiet i</w:t>
      </w:r>
      <w:r>
        <w:rPr>
          <w:rFonts w:cs="Arial"/>
          <w:szCs w:val="22"/>
          <w:lang w:val="mt-MT"/>
        </w:rPr>
        <w:t>l-Kumitat ta' Preselezzjoni j</w:t>
      </w:r>
      <w:r w:rsidRPr="00AD1E69">
        <w:rPr>
          <w:rFonts w:cs="Arial"/>
          <w:szCs w:val="22"/>
          <w:lang w:val="mt-MT"/>
        </w:rPr>
        <w:t>fassal lista ta' kandidati l-aktar</w:t>
      </w:r>
      <w:r w:rsidR="0094129C">
        <w:rPr>
          <w:rFonts w:cs="Arial"/>
          <w:szCs w:val="22"/>
          <w:lang w:val="mt-MT"/>
        </w:rPr>
        <w:t xml:space="preserve"> adegwati. Dawn il-kandidati l-a</w:t>
      </w:r>
      <w:r w:rsidRPr="00AD1E69">
        <w:rPr>
          <w:rFonts w:cs="Arial"/>
          <w:szCs w:val="22"/>
          <w:lang w:val="mt-MT"/>
        </w:rPr>
        <w:t xml:space="preserve">ktar adegwati </w:t>
      </w:r>
      <w:r w:rsidR="0094129C">
        <w:rPr>
          <w:rFonts w:cs="Arial"/>
          <w:szCs w:val="22"/>
          <w:lang w:val="mt-MT"/>
        </w:rPr>
        <w:t>j</w:t>
      </w:r>
      <w:r>
        <w:rPr>
          <w:rFonts w:cs="Arial"/>
          <w:szCs w:val="22"/>
          <w:lang w:val="mt-MT"/>
        </w:rPr>
        <w:t>kunu mistiedna għal intervista mal-Kumitat ta' P</w:t>
      </w:r>
      <w:r w:rsidRPr="00AD1E69">
        <w:rPr>
          <w:rFonts w:cs="Arial"/>
          <w:szCs w:val="22"/>
          <w:lang w:val="mt-MT"/>
        </w:rPr>
        <w:t xml:space="preserve">reselezzjoni li </w:t>
      </w:r>
      <w:r>
        <w:rPr>
          <w:rFonts w:cs="Arial"/>
          <w:szCs w:val="22"/>
          <w:lang w:val="mt-MT"/>
        </w:rPr>
        <w:t xml:space="preserve">għandu </w:t>
      </w:r>
      <w:r w:rsidRPr="00AD1E69">
        <w:rPr>
          <w:rFonts w:cs="Arial"/>
          <w:szCs w:val="22"/>
          <w:lang w:val="mt-MT"/>
        </w:rPr>
        <w:t>jistabbilixxi lista</w:t>
      </w:r>
      <w:r>
        <w:rPr>
          <w:rFonts w:cs="Arial"/>
          <w:szCs w:val="22"/>
          <w:lang w:val="mt-MT"/>
        </w:rPr>
        <w:t xml:space="preserve"> mqassra</w:t>
      </w:r>
      <w:r w:rsidRPr="00AD1E69">
        <w:rPr>
          <w:rFonts w:cs="Arial"/>
          <w:szCs w:val="22"/>
          <w:lang w:val="mt-MT"/>
        </w:rPr>
        <w:t xml:space="preserve"> ta' kandidati. Il-kandidati jiġu ttestjati </w:t>
      </w:r>
      <w:r>
        <w:rPr>
          <w:rFonts w:cs="Arial"/>
          <w:szCs w:val="22"/>
          <w:lang w:val="mt-MT"/>
        </w:rPr>
        <w:t>dwar</w:t>
      </w:r>
      <w:r w:rsidRPr="00AD1E69">
        <w:rPr>
          <w:rFonts w:cs="Arial"/>
          <w:szCs w:val="22"/>
          <w:lang w:val="mt-MT"/>
        </w:rPr>
        <w:t xml:space="preserve"> il-profiċjenza tagħhom </w:t>
      </w:r>
      <w:r>
        <w:rPr>
          <w:rFonts w:cs="Arial"/>
          <w:szCs w:val="22"/>
          <w:lang w:val="mt-MT"/>
        </w:rPr>
        <w:t xml:space="preserve">f’uħud mil-lingwi </w:t>
      </w:r>
      <w:r w:rsidRPr="00AD1E69">
        <w:rPr>
          <w:rFonts w:cs="Arial"/>
          <w:szCs w:val="22"/>
          <w:lang w:val="mt-MT"/>
        </w:rPr>
        <w:t xml:space="preserve">jew fil-lingwi kollha </w:t>
      </w:r>
      <w:r>
        <w:rPr>
          <w:rFonts w:cs="Arial"/>
          <w:szCs w:val="22"/>
          <w:lang w:val="mt-MT"/>
        </w:rPr>
        <w:t>elenkati</w:t>
      </w:r>
      <w:r w:rsidRPr="00AD1E69">
        <w:rPr>
          <w:rFonts w:cs="Arial"/>
          <w:szCs w:val="22"/>
          <w:lang w:val="mt-MT"/>
        </w:rPr>
        <w:t xml:space="preserve"> fl-applikazzjoni tagħhom</w:t>
      </w:r>
      <w:r w:rsidR="00C8566D" w:rsidRPr="00661AFE">
        <w:rPr>
          <w:rFonts w:cs="Arial"/>
          <w:color w:val="000000"/>
          <w:szCs w:val="22"/>
          <w:lang w:val="mt-MT"/>
        </w:rPr>
        <w:t xml:space="preserve">. </w:t>
      </w:r>
    </w:p>
    <w:p w:rsidR="00C8566D" w:rsidRPr="00661AFE" w:rsidRDefault="00071E0E" w:rsidP="00C8566D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Il-lista </w:t>
      </w:r>
      <w:r>
        <w:rPr>
          <w:rFonts w:cs="Arial"/>
          <w:color w:val="000000"/>
          <w:szCs w:val="22"/>
          <w:lang w:val="mt-MT"/>
        </w:rPr>
        <w:t xml:space="preserve">mqassra </w:t>
      </w:r>
      <w:r w:rsidRPr="00AD1E69">
        <w:rPr>
          <w:rFonts w:cs="Arial"/>
          <w:color w:val="000000"/>
          <w:szCs w:val="22"/>
          <w:lang w:val="mt-MT"/>
        </w:rPr>
        <w:t>tingħata lill-Bord ta’ Tmexxija ta’ Cedefop</w:t>
      </w:r>
      <w:r>
        <w:rPr>
          <w:rFonts w:cs="Arial"/>
          <w:color w:val="000000"/>
          <w:szCs w:val="22"/>
          <w:lang w:val="mt-MT"/>
        </w:rPr>
        <w:t xml:space="preserve"> għal deċiżjoni</w:t>
      </w:r>
      <w:r w:rsidR="00C8566D" w:rsidRPr="00661AFE">
        <w:rPr>
          <w:rFonts w:cs="Arial"/>
          <w:color w:val="000000"/>
          <w:szCs w:val="22"/>
          <w:lang w:val="mt-MT"/>
        </w:rPr>
        <w:t xml:space="preserve">. </w:t>
      </w:r>
      <w:r>
        <w:rPr>
          <w:rFonts w:cs="Arial"/>
          <w:color w:val="000000"/>
          <w:szCs w:val="22"/>
          <w:lang w:val="mt-MT"/>
        </w:rPr>
        <w:t>Il-kandidat magħżul ikun mistenni li jieħu l-kariga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fi żmien tliet xhur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mill-ħatra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C8566D">
      <w:pPr>
        <w:shd w:val="clear" w:color="auto" w:fill="FFFFFF"/>
        <w:spacing w:before="120" w:line="250" w:lineRule="exact"/>
        <w:rPr>
          <w:rFonts w:cs="Arial"/>
          <w:szCs w:val="22"/>
          <w:lang w:val="mt-MT"/>
        </w:rPr>
      </w:pPr>
      <w:r w:rsidRPr="00661AFE">
        <w:rPr>
          <w:rFonts w:cs="Arial"/>
          <w:szCs w:val="22"/>
          <w:lang w:val="mt-MT"/>
        </w:rPr>
        <w:t>Not</w:t>
      </w:r>
      <w:r w:rsidR="00071E0E">
        <w:rPr>
          <w:rFonts w:cs="Arial"/>
          <w:szCs w:val="22"/>
          <w:lang w:val="mt-MT"/>
        </w:rPr>
        <w:t>a</w:t>
      </w:r>
      <w:r w:rsidRPr="00661AFE">
        <w:rPr>
          <w:rFonts w:cs="Arial"/>
          <w:szCs w:val="22"/>
          <w:lang w:val="mt-MT"/>
        </w:rPr>
        <w:t>:</w:t>
      </w:r>
      <w:r w:rsidRPr="00661AFE">
        <w:rPr>
          <w:rFonts w:cs="Arial"/>
          <w:szCs w:val="22"/>
          <w:lang w:val="mt-MT"/>
        </w:rPr>
        <w:tab/>
      </w:r>
      <w:r w:rsidR="00FF7806">
        <w:rPr>
          <w:rFonts w:cs="Arial"/>
          <w:szCs w:val="22"/>
          <w:lang w:val="mt-MT"/>
        </w:rPr>
        <w:t xml:space="preserve">Il-kandidati </w:t>
      </w:r>
      <w:r w:rsidR="00071E0E">
        <w:rPr>
          <w:rFonts w:cs="Arial"/>
          <w:szCs w:val="22"/>
          <w:lang w:val="mt-MT"/>
        </w:rPr>
        <w:t xml:space="preserve">jistgħu jkunu mistiedna </w:t>
      </w:r>
      <w:r w:rsidR="00D865C5">
        <w:rPr>
          <w:rFonts w:cs="Arial"/>
          <w:szCs w:val="22"/>
          <w:lang w:val="mt-MT"/>
        </w:rPr>
        <w:t>jipparteċipaw f’ċentru ta’ valutazzjoni</w:t>
      </w:r>
      <w:r w:rsidR="00DF2C57" w:rsidRPr="00661AFE">
        <w:rPr>
          <w:rFonts w:cs="Arial"/>
          <w:szCs w:val="22"/>
          <w:lang w:val="mt-MT"/>
        </w:rPr>
        <w:t>.</w:t>
      </w:r>
    </w:p>
    <w:p w:rsidR="00C8566D" w:rsidRPr="00661AFE" w:rsidRDefault="00D865C5" w:rsidP="00C8566D">
      <w:pPr>
        <w:shd w:val="clear" w:color="auto" w:fill="FFFFFF"/>
        <w:spacing w:before="240"/>
        <w:rPr>
          <w:rFonts w:cs="Arial"/>
          <w:szCs w:val="22"/>
          <w:lang w:val="mt-MT"/>
        </w:rPr>
      </w:pPr>
      <w:r w:rsidRPr="00AD1E69">
        <w:rPr>
          <w:rFonts w:cs="Arial"/>
          <w:i/>
          <w:iCs/>
          <w:color w:val="000000"/>
          <w:szCs w:val="22"/>
          <w:lang w:val="mt-MT"/>
        </w:rPr>
        <w:t>Opportunitajiet indaqs</w:t>
      </w:r>
    </w:p>
    <w:p w:rsidR="00C8566D" w:rsidRPr="00661AFE" w:rsidRDefault="00D865C5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Cedefop japplika politika ta’ opportunitajiet indaqs u </w:t>
      </w:r>
      <w:r>
        <w:rPr>
          <w:rFonts w:cs="Arial"/>
          <w:color w:val="000000"/>
          <w:szCs w:val="22"/>
          <w:lang w:val="mt-MT"/>
        </w:rPr>
        <w:t>j</w:t>
      </w:r>
      <w:r w:rsidR="0094129C">
        <w:rPr>
          <w:rFonts w:cs="Arial"/>
          <w:color w:val="000000"/>
          <w:szCs w:val="22"/>
          <w:lang w:val="mt-MT"/>
        </w:rPr>
        <w:t xml:space="preserve">oqgħod attent </w:t>
      </w:r>
      <w:r w:rsidRPr="00AD1E69">
        <w:rPr>
          <w:rFonts w:cs="Arial"/>
          <w:color w:val="000000"/>
          <w:szCs w:val="22"/>
          <w:lang w:val="mt-MT"/>
        </w:rPr>
        <w:t>biex jevita k</w:t>
      </w:r>
      <w:r w:rsidR="0094129C">
        <w:rPr>
          <w:rFonts w:cs="Arial"/>
          <w:color w:val="000000"/>
          <w:szCs w:val="22"/>
          <w:lang w:val="mt-MT"/>
        </w:rPr>
        <w:t>ull</w:t>
      </w:r>
      <w:r w:rsidRPr="00AD1E69">
        <w:rPr>
          <w:rFonts w:cs="Arial"/>
          <w:color w:val="000000"/>
          <w:szCs w:val="22"/>
          <w:lang w:val="mt-MT"/>
        </w:rPr>
        <w:t xml:space="preserve"> forma ta’ diskriminazzjoni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E22212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lastRenderedPageBreak/>
        <w:t>VI.</w:t>
      </w:r>
      <w:r w:rsidRPr="00661AFE">
        <w:rPr>
          <w:rFonts w:cs="Arial"/>
          <w:b/>
          <w:bCs/>
          <w:color w:val="000000"/>
          <w:szCs w:val="22"/>
          <w:lang w:val="mt-MT"/>
        </w:rPr>
        <w:tab/>
      </w:r>
      <w:r w:rsidR="00D865C5" w:rsidRPr="00AD1E69">
        <w:rPr>
          <w:rFonts w:cs="Arial"/>
          <w:b/>
          <w:bCs/>
          <w:color w:val="000000"/>
          <w:szCs w:val="22"/>
          <w:lang w:val="mt-MT"/>
        </w:rPr>
        <w:t>Kundizzjonijiet ta’ impjieg</w:t>
      </w:r>
    </w:p>
    <w:p w:rsidR="00C8566D" w:rsidRPr="00661AFE" w:rsidRDefault="00D865C5" w:rsidP="00C8566D">
      <w:pPr>
        <w:shd w:val="clear" w:color="auto" w:fill="FFFFFF"/>
        <w:spacing w:before="120" w:line="254" w:lineRule="exact"/>
        <w:ind w:right="6"/>
        <w:rPr>
          <w:lang w:val="mt-MT"/>
        </w:rPr>
      </w:pPr>
      <w:r>
        <w:rPr>
          <w:rFonts w:cs="Arial"/>
          <w:color w:val="000000"/>
          <w:szCs w:val="22"/>
          <w:lang w:val="mt-MT"/>
        </w:rPr>
        <w:t>Id-</w:t>
      </w:r>
      <w:r w:rsidR="0054626F" w:rsidRPr="00661AFE">
        <w:rPr>
          <w:rFonts w:cs="Arial"/>
          <w:color w:val="000000"/>
          <w:szCs w:val="22"/>
          <w:lang w:val="mt-MT"/>
        </w:rPr>
        <w:t>Deputat Direttur</w:t>
      </w:r>
      <w:r w:rsidR="009D7351" w:rsidRPr="00AD1E69">
        <w:rPr>
          <w:rFonts w:cs="Arial"/>
          <w:color w:val="000000"/>
          <w:szCs w:val="22"/>
          <w:lang w:val="mt-MT"/>
        </w:rPr>
        <w:t xml:space="preserve"> </w:t>
      </w:r>
      <w:r w:rsidR="009D7351">
        <w:rPr>
          <w:rFonts w:cs="Arial"/>
          <w:color w:val="000000"/>
          <w:szCs w:val="22"/>
          <w:lang w:val="mt-MT"/>
        </w:rPr>
        <w:t>jinħatar</w:t>
      </w:r>
      <w:r w:rsidR="009D7351" w:rsidRPr="00AD1E69">
        <w:rPr>
          <w:rFonts w:cs="Arial"/>
          <w:color w:val="000000"/>
          <w:szCs w:val="22"/>
          <w:lang w:val="mt-MT"/>
        </w:rPr>
        <w:t xml:space="preserve"> bħala aġent temporanju fi grad AD 1</w:t>
      </w:r>
      <w:r w:rsidR="009D7351">
        <w:rPr>
          <w:rFonts w:cs="Arial"/>
          <w:color w:val="000000"/>
          <w:szCs w:val="22"/>
          <w:lang w:val="mt-MT"/>
        </w:rPr>
        <w:t>2</w:t>
      </w:r>
      <w:r w:rsidR="009D7351" w:rsidRPr="00AD1E69">
        <w:rPr>
          <w:rStyle w:val="FootnoteReference"/>
          <w:rFonts w:cs="Arial"/>
          <w:color w:val="000000"/>
          <w:szCs w:val="22"/>
          <w:lang w:val="mt-MT"/>
        </w:rPr>
        <w:footnoteReference w:id="6"/>
      </w:r>
      <w:r w:rsidR="009D7351" w:rsidRPr="00AD1E69">
        <w:rPr>
          <w:rFonts w:cs="Arial"/>
          <w:color w:val="000000"/>
          <w:szCs w:val="22"/>
          <w:lang w:val="mt-MT"/>
        </w:rPr>
        <w:t xml:space="preserve"> skont </w:t>
      </w:r>
      <w:r w:rsidR="009D7351">
        <w:rPr>
          <w:rFonts w:cs="Arial"/>
          <w:color w:val="000000"/>
          <w:szCs w:val="22"/>
          <w:lang w:val="mt-MT"/>
        </w:rPr>
        <w:t>l-</w:t>
      </w:r>
      <w:r w:rsidR="009D7351" w:rsidRPr="00AD1E69">
        <w:rPr>
          <w:rFonts w:cs="Arial"/>
          <w:color w:val="000000"/>
          <w:szCs w:val="22"/>
          <w:lang w:val="mt-MT"/>
        </w:rPr>
        <w:t>Artikolu</w:t>
      </w:r>
      <w:r w:rsidR="009D7351">
        <w:rPr>
          <w:rFonts w:cs="Arial"/>
          <w:color w:val="000000"/>
          <w:szCs w:val="22"/>
          <w:lang w:val="mt-MT"/>
        </w:rPr>
        <w:t> </w:t>
      </w:r>
      <w:r w:rsidR="009D7351" w:rsidRPr="00AD1E69">
        <w:rPr>
          <w:rFonts w:cs="Arial"/>
          <w:color w:val="000000"/>
          <w:szCs w:val="22"/>
          <w:lang w:val="mt-MT"/>
        </w:rPr>
        <w:t>2</w:t>
      </w:r>
      <w:r w:rsidR="009D7351">
        <w:rPr>
          <w:rFonts w:cs="Arial"/>
          <w:color w:val="000000"/>
          <w:szCs w:val="22"/>
          <w:lang w:val="mt-MT"/>
        </w:rPr>
        <w:t>f</w:t>
      </w:r>
      <w:r w:rsidR="009D7351" w:rsidRPr="00AD1E69">
        <w:rPr>
          <w:rFonts w:cs="Arial"/>
          <w:color w:val="000000"/>
          <w:szCs w:val="22"/>
          <w:lang w:val="mt-MT"/>
        </w:rPr>
        <w:t xml:space="preserve"> tal-Kundizzjonijiet ta’ Impjieg ta’ Impjegati Oħra, għal perjodu ta’ ħames snin. Il-mandat jista’ jiġġedded</w:t>
      </w:r>
      <w:r w:rsidR="009D7351">
        <w:rPr>
          <w:rFonts w:cs="Arial"/>
          <w:color w:val="000000"/>
          <w:szCs w:val="22"/>
          <w:lang w:val="mt-MT"/>
        </w:rPr>
        <w:t xml:space="preserve"> darba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9D7351" w:rsidP="00C8566D">
      <w:pPr>
        <w:shd w:val="clear" w:color="auto" w:fill="FFFFFF"/>
        <w:spacing w:before="120"/>
        <w:rPr>
          <w:rFonts w:cs="Arial"/>
          <w:color w:val="000000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Id-</w:t>
      </w:r>
      <w:r w:rsidR="0054626F" w:rsidRPr="00661AFE">
        <w:rPr>
          <w:rFonts w:cs="Arial"/>
          <w:color w:val="000000"/>
          <w:szCs w:val="22"/>
          <w:lang w:val="mt-MT"/>
        </w:rPr>
        <w:t>Deputat Direttur</w:t>
      </w:r>
      <w:r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kollu perjodu ta’ prova </w:t>
      </w:r>
      <w:r w:rsidR="00A20D57">
        <w:rPr>
          <w:rFonts w:cs="Arial"/>
          <w:color w:val="000000"/>
          <w:szCs w:val="22"/>
          <w:lang w:val="mt-MT"/>
        </w:rPr>
        <w:t>ta’ 9</w:t>
      </w:r>
      <w:r w:rsidRPr="00AD1E69">
        <w:rPr>
          <w:rFonts w:cs="Arial"/>
          <w:color w:val="000000"/>
          <w:szCs w:val="22"/>
          <w:lang w:val="mt-MT"/>
        </w:rPr>
        <w:t xml:space="preserve"> xhur</w:t>
      </w:r>
      <w:r w:rsidR="00EB533C">
        <w:rPr>
          <w:rStyle w:val="FootnoteReference"/>
          <w:rFonts w:cs="Arial"/>
          <w:color w:val="000000"/>
          <w:szCs w:val="22"/>
          <w:lang w:val="mt-MT"/>
        </w:rPr>
        <w:footnoteReference w:id="7"/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C8566D">
      <w:pPr>
        <w:shd w:val="clear" w:color="auto" w:fill="FFFFFF"/>
        <w:spacing w:before="240"/>
        <w:rPr>
          <w:rFonts w:cs="Arial"/>
          <w:i/>
          <w:color w:val="000000"/>
          <w:szCs w:val="22"/>
          <w:lang w:val="mt-MT"/>
        </w:rPr>
      </w:pPr>
      <w:r w:rsidRPr="00661AFE">
        <w:rPr>
          <w:rFonts w:cs="Arial"/>
          <w:i/>
          <w:color w:val="000000"/>
          <w:szCs w:val="22"/>
          <w:lang w:val="mt-MT"/>
        </w:rPr>
        <w:t>P</w:t>
      </w:r>
      <w:r w:rsidR="00086646">
        <w:rPr>
          <w:rFonts w:cs="Arial"/>
          <w:i/>
          <w:color w:val="000000"/>
          <w:szCs w:val="22"/>
          <w:lang w:val="mt-MT"/>
        </w:rPr>
        <w:t>ost tal-impjieg</w:t>
      </w:r>
    </w:p>
    <w:p w:rsidR="00C8566D" w:rsidRPr="00661AFE" w:rsidRDefault="00086646" w:rsidP="00C8566D">
      <w:pPr>
        <w:shd w:val="clear" w:color="auto" w:fill="FFFFFF"/>
        <w:spacing w:before="120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Il-post tal-impjieg huwa Tessaloniki, fil-Greċja</w:t>
      </w:r>
      <w:r w:rsidR="00C8566D" w:rsidRPr="00661AFE">
        <w:rPr>
          <w:rFonts w:cs="Arial"/>
          <w:color w:val="000000"/>
          <w:szCs w:val="22"/>
          <w:lang w:val="mt-MT"/>
        </w:rPr>
        <w:t xml:space="preserve">. </w:t>
      </w:r>
    </w:p>
    <w:p w:rsidR="00C8566D" w:rsidRPr="00661AFE" w:rsidRDefault="00C8566D" w:rsidP="00C8566D">
      <w:pPr>
        <w:shd w:val="clear" w:color="auto" w:fill="FFFFFF"/>
        <w:spacing w:before="240"/>
        <w:rPr>
          <w:i/>
          <w:lang w:val="mt-MT"/>
        </w:rPr>
      </w:pPr>
      <w:r w:rsidRPr="00661AFE">
        <w:rPr>
          <w:rFonts w:cs="Arial"/>
          <w:i/>
          <w:color w:val="000000"/>
          <w:szCs w:val="22"/>
          <w:lang w:val="mt-MT"/>
        </w:rPr>
        <w:t>R</w:t>
      </w:r>
      <w:r w:rsidR="00086646">
        <w:rPr>
          <w:rFonts w:cs="Arial"/>
          <w:i/>
          <w:color w:val="000000"/>
          <w:szCs w:val="22"/>
          <w:lang w:val="mt-MT"/>
        </w:rPr>
        <w:t>imunerazzjoni</w:t>
      </w:r>
    </w:p>
    <w:p w:rsidR="00086646" w:rsidRPr="00AD1E69" w:rsidRDefault="00086646" w:rsidP="00086646">
      <w:pPr>
        <w:shd w:val="clear" w:color="auto" w:fill="FFFFFF"/>
        <w:spacing w:before="120" w:line="250" w:lineRule="exact"/>
        <w:ind w:right="6"/>
        <w:jc w:val="both"/>
        <w:rPr>
          <w:rFonts w:cs="Arial"/>
          <w:szCs w:val="22"/>
          <w:lang w:val="mt-MT"/>
        </w:rPr>
      </w:pPr>
      <w:r w:rsidRPr="00AD1E69">
        <w:rPr>
          <w:rFonts w:cs="Arial"/>
          <w:szCs w:val="22"/>
          <w:lang w:val="mt-MT"/>
        </w:rPr>
        <w:t>Ir-rimunerazzjoni tkun ibbażata fuq l-iskala tas-salarji tal</w:t>
      </w:r>
      <w:r>
        <w:rPr>
          <w:rFonts w:cs="Arial"/>
          <w:szCs w:val="22"/>
          <w:lang w:val="mt-MT"/>
        </w:rPr>
        <w:t>-Unjoni Ewropea. Il-paga</w:t>
      </w:r>
      <w:r w:rsidRPr="00AD1E69">
        <w:rPr>
          <w:rFonts w:cs="Arial"/>
          <w:szCs w:val="22"/>
          <w:lang w:val="mt-MT"/>
        </w:rPr>
        <w:t xml:space="preserve"> </w:t>
      </w:r>
      <w:r>
        <w:rPr>
          <w:rFonts w:cs="Arial"/>
          <w:szCs w:val="22"/>
          <w:lang w:val="mt-MT"/>
        </w:rPr>
        <w:t>tkun soġġetta għa</w:t>
      </w:r>
      <w:r w:rsidRPr="00AD1E69">
        <w:rPr>
          <w:rFonts w:cs="Arial"/>
          <w:szCs w:val="22"/>
          <w:lang w:val="mt-MT"/>
        </w:rPr>
        <w:t xml:space="preserve">t-taxxa tal-Komunità u </w:t>
      </w:r>
      <w:r>
        <w:rPr>
          <w:rFonts w:cs="Arial"/>
          <w:szCs w:val="22"/>
          <w:lang w:val="mt-MT"/>
        </w:rPr>
        <w:t xml:space="preserve">għal </w:t>
      </w:r>
      <w:r w:rsidRPr="00AD1E69">
        <w:rPr>
          <w:rFonts w:cs="Arial"/>
          <w:szCs w:val="22"/>
          <w:lang w:val="mt-MT"/>
        </w:rPr>
        <w:t xml:space="preserve">tnaqqis ieħor </w:t>
      </w:r>
      <w:r>
        <w:rPr>
          <w:rFonts w:cs="Arial"/>
          <w:szCs w:val="22"/>
          <w:lang w:val="mt-MT"/>
        </w:rPr>
        <w:t>stabbilit</w:t>
      </w:r>
      <w:r w:rsidRPr="00AD1E69">
        <w:rPr>
          <w:rFonts w:cs="Arial"/>
          <w:szCs w:val="22"/>
          <w:lang w:val="mt-MT"/>
        </w:rPr>
        <w:t xml:space="preserve"> </w:t>
      </w:r>
      <w:r>
        <w:rPr>
          <w:rFonts w:cs="Arial"/>
          <w:szCs w:val="22"/>
          <w:lang w:val="mt-MT"/>
        </w:rPr>
        <w:t xml:space="preserve">bir-Regolamenti tal-Persunal. </w:t>
      </w:r>
      <w:r w:rsidR="001413B9">
        <w:rPr>
          <w:rFonts w:cs="Arial"/>
          <w:szCs w:val="22"/>
          <w:lang w:val="mt-MT"/>
        </w:rPr>
        <w:t>M</w:t>
      </w:r>
      <w:r w:rsidRPr="00AD1E69">
        <w:rPr>
          <w:rFonts w:cs="Arial"/>
          <w:szCs w:val="22"/>
          <w:lang w:val="mt-MT"/>
        </w:rPr>
        <w:t xml:space="preserve">adankollu </w:t>
      </w:r>
      <w:r w:rsidR="001413B9">
        <w:rPr>
          <w:rFonts w:cs="Arial"/>
          <w:szCs w:val="22"/>
          <w:lang w:val="mt-MT"/>
        </w:rPr>
        <w:t xml:space="preserve">hija tkun </w:t>
      </w:r>
      <w:r w:rsidRPr="00AD1E69">
        <w:rPr>
          <w:rFonts w:cs="Arial"/>
          <w:szCs w:val="22"/>
          <w:lang w:val="mt-MT"/>
        </w:rPr>
        <w:t>eżenti mi</w:t>
      </w:r>
      <w:r>
        <w:rPr>
          <w:rFonts w:cs="Arial"/>
          <w:szCs w:val="22"/>
          <w:lang w:val="mt-MT"/>
        </w:rPr>
        <w:t>n</w:t>
      </w:r>
      <w:r w:rsidRPr="00AD1E69">
        <w:rPr>
          <w:rFonts w:cs="Arial"/>
          <w:szCs w:val="22"/>
          <w:lang w:val="mt-MT"/>
        </w:rPr>
        <w:t>n kull tassazzjoni nazzjonali.</w:t>
      </w:r>
    </w:p>
    <w:p w:rsidR="00C8566D" w:rsidRPr="00661AFE" w:rsidRDefault="00086646" w:rsidP="00086646">
      <w:pPr>
        <w:shd w:val="clear" w:color="auto" w:fill="FFFFFF"/>
        <w:spacing w:before="82"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Għal k</w:t>
      </w:r>
      <w:r w:rsidR="0094129C">
        <w:rPr>
          <w:rFonts w:cs="Arial"/>
          <w:color w:val="000000"/>
          <w:szCs w:val="22"/>
          <w:lang w:val="mt-MT"/>
        </w:rPr>
        <w:t>ull</w:t>
      </w:r>
      <w:r w:rsidRPr="00AD1E69">
        <w:rPr>
          <w:rFonts w:cs="Arial"/>
          <w:color w:val="000000"/>
          <w:szCs w:val="22"/>
          <w:lang w:val="mt-MT"/>
        </w:rPr>
        <w:t xml:space="preserve"> informazzjoni oħra dwar il-kundizzjonijiet kuntrattwali u tax-xogħol</w:t>
      </w:r>
      <w:r w:rsidR="001413B9">
        <w:rPr>
          <w:rFonts w:cs="Arial"/>
          <w:color w:val="000000"/>
          <w:szCs w:val="22"/>
          <w:lang w:val="mt-MT"/>
        </w:rPr>
        <w:t xml:space="preserve">, jekk jogħġbok </w:t>
      </w:r>
      <w:r w:rsidRPr="00AD1E69">
        <w:rPr>
          <w:rFonts w:cs="Arial"/>
          <w:color w:val="000000"/>
          <w:szCs w:val="22"/>
          <w:lang w:val="mt-MT"/>
        </w:rPr>
        <w:t>irreferi għar-Regolamenti tal-Persunal ta’ Uffiċjali u għall-Kundizzjonijiet ta’ Impjieg ta’ Impjegati Oħra, li h</w:t>
      </w:r>
      <w:r>
        <w:rPr>
          <w:rFonts w:cs="Arial"/>
          <w:color w:val="000000"/>
          <w:szCs w:val="22"/>
          <w:lang w:val="mt-MT"/>
        </w:rPr>
        <w:t>um</w:t>
      </w:r>
      <w:r w:rsidRPr="00AD1E69">
        <w:rPr>
          <w:rFonts w:cs="Arial"/>
          <w:color w:val="000000"/>
          <w:szCs w:val="22"/>
          <w:lang w:val="mt-MT"/>
        </w:rPr>
        <w:t xml:space="preserve">a </w:t>
      </w:r>
      <w:r>
        <w:rPr>
          <w:rFonts w:cs="Arial"/>
          <w:color w:val="000000"/>
          <w:szCs w:val="22"/>
          <w:lang w:val="mt-MT"/>
        </w:rPr>
        <w:t>disponibbli</w:t>
      </w:r>
      <w:r w:rsidRPr="00AD1E69">
        <w:rPr>
          <w:rFonts w:cs="Arial"/>
          <w:color w:val="000000"/>
          <w:szCs w:val="22"/>
          <w:lang w:val="mt-MT"/>
        </w:rPr>
        <w:t xml:space="preserve"> minn dan l-indirizz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C8566D" w:rsidRPr="00661AFE" w:rsidRDefault="00F82A76" w:rsidP="00C8566D">
      <w:pPr>
        <w:shd w:val="clear" w:color="auto" w:fill="FFFFFF"/>
        <w:spacing w:before="82"/>
        <w:rPr>
          <w:lang w:val="mt-MT"/>
        </w:rPr>
      </w:pPr>
      <w:hyperlink r:id="rId11" w:history="1">
        <w:r w:rsidR="00C8566D" w:rsidRPr="00661AFE">
          <w:rPr>
            <w:rStyle w:val="Hyperlink"/>
            <w:rFonts w:cs="Arial"/>
            <w:szCs w:val="22"/>
            <w:lang w:val="mt-MT"/>
          </w:rPr>
          <w:t>http://ec.europa.eu/civil_service/docs/toc100_en.pdf</w:t>
        </w:r>
      </w:hyperlink>
    </w:p>
    <w:p w:rsidR="00C8566D" w:rsidRPr="00661AFE" w:rsidRDefault="00C8566D" w:rsidP="00C8566D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VII.</w:t>
      </w:r>
      <w:r w:rsidR="002C2B14">
        <w:tab/>
      </w:r>
      <w:r w:rsidR="001413B9" w:rsidRPr="00AD1E69">
        <w:rPr>
          <w:rFonts w:cs="Arial"/>
          <w:b/>
          <w:bCs/>
          <w:color w:val="000000"/>
          <w:szCs w:val="22"/>
          <w:lang w:val="mt-MT"/>
        </w:rPr>
        <w:t>Proċedura ta’ applikazzjoni u data ta’ għeluq</w:t>
      </w:r>
    </w:p>
    <w:p w:rsidR="00C8566D" w:rsidRPr="00661AFE" w:rsidRDefault="001413B9" w:rsidP="00C8566D">
      <w:pPr>
        <w:shd w:val="clear" w:color="auto" w:fill="FFFFFF"/>
        <w:spacing w:after="120"/>
        <w:rPr>
          <w:lang w:val="mt-MT"/>
        </w:rPr>
      </w:pPr>
      <w:r>
        <w:rPr>
          <w:rFonts w:cs="Arial"/>
          <w:color w:val="000000"/>
          <w:szCs w:val="22"/>
          <w:lang w:val="mt-MT"/>
        </w:rPr>
        <w:t>Sabiex l-applikazzjonijiet ikunu validi</w:t>
      </w:r>
      <w:r w:rsidRPr="00AD1E69">
        <w:rPr>
          <w:rFonts w:cs="Arial"/>
          <w:color w:val="000000"/>
          <w:szCs w:val="22"/>
          <w:lang w:val="mt-MT"/>
        </w:rPr>
        <w:t xml:space="preserve">, </w:t>
      </w:r>
      <w:r>
        <w:rPr>
          <w:rFonts w:cs="Arial"/>
          <w:color w:val="000000"/>
          <w:szCs w:val="22"/>
          <w:lang w:val="mt-MT"/>
        </w:rPr>
        <w:t>il-kandidati għandhom jissottomettu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C8566D" w:rsidRPr="00661AFE" w:rsidRDefault="001413B9" w:rsidP="00C8566D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ittra ta’ motivazzjoni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3E75C3" w:rsidP="00C8566D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curriculum vitae (CV), preferibbilment abbozzat skont il-format ta</w:t>
      </w:r>
      <w:r>
        <w:rPr>
          <w:rFonts w:cs="Arial"/>
          <w:color w:val="000000"/>
          <w:szCs w:val="22"/>
          <w:lang w:val="mt-MT"/>
        </w:rPr>
        <w:t>s</w:t>
      </w:r>
      <w:r w:rsidRPr="00AD1E69">
        <w:rPr>
          <w:rFonts w:cs="Arial"/>
          <w:color w:val="000000"/>
          <w:szCs w:val="22"/>
          <w:lang w:val="mt-MT"/>
        </w:rPr>
        <w:t>-CV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tal-Europass</w:t>
      </w:r>
      <w:r w:rsidR="00C8566D" w:rsidRPr="00661AFE">
        <w:rPr>
          <w:rStyle w:val="FootnoteReference"/>
          <w:rFonts w:cs="Arial"/>
          <w:color w:val="000000"/>
          <w:szCs w:val="22"/>
          <w:lang w:val="mt-MT"/>
        </w:rPr>
        <w:footnoteReference w:id="8"/>
      </w:r>
      <w:r w:rsidR="00C8566D" w:rsidRPr="00661AFE">
        <w:rPr>
          <w:rFonts w:cs="Arial"/>
          <w:color w:val="000000"/>
          <w:szCs w:val="22"/>
          <w:lang w:val="mt-MT"/>
        </w:rPr>
        <w:t xml:space="preserve">. </w:t>
      </w:r>
      <w:r w:rsidRPr="00AD1E69">
        <w:rPr>
          <w:rFonts w:cs="Arial"/>
          <w:color w:val="000000"/>
          <w:szCs w:val="22"/>
          <w:lang w:val="mt-MT"/>
        </w:rPr>
        <w:t xml:space="preserve">L-applikanti huma mitluba b’mod </w:t>
      </w:r>
      <w:r>
        <w:rPr>
          <w:rFonts w:cs="Arial"/>
          <w:color w:val="000000"/>
          <w:szCs w:val="22"/>
          <w:lang w:val="mt-MT"/>
        </w:rPr>
        <w:t>espliċitu</w:t>
      </w:r>
      <w:r w:rsidRPr="00AD1E69">
        <w:rPr>
          <w:rFonts w:cs="Arial"/>
          <w:color w:val="000000"/>
          <w:szCs w:val="22"/>
          <w:lang w:val="mt-MT"/>
        </w:rPr>
        <w:t xml:space="preserve"> li j</w:t>
      </w:r>
      <w:r w:rsidR="00CE141C">
        <w:rPr>
          <w:rFonts w:cs="Arial"/>
          <w:color w:val="000000"/>
          <w:szCs w:val="22"/>
          <w:lang w:val="mt-MT"/>
        </w:rPr>
        <w:t xml:space="preserve">iddeskrivu </w:t>
      </w:r>
      <w:r w:rsidRPr="00AD1E69">
        <w:rPr>
          <w:rFonts w:cs="Arial"/>
          <w:color w:val="000000"/>
          <w:szCs w:val="22"/>
          <w:lang w:val="mt-MT"/>
        </w:rPr>
        <w:t>l-</w:t>
      </w:r>
      <w:r>
        <w:rPr>
          <w:rFonts w:cs="Arial"/>
          <w:color w:val="000000"/>
          <w:szCs w:val="22"/>
          <w:lang w:val="mt-MT"/>
        </w:rPr>
        <w:t xml:space="preserve">esperjenza u </w:t>
      </w:r>
      <w:r w:rsidR="00FF7806">
        <w:rPr>
          <w:rFonts w:cs="Arial"/>
          <w:color w:val="000000"/>
          <w:szCs w:val="22"/>
          <w:lang w:val="mt-MT"/>
        </w:rPr>
        <w:t>l-għarfien</w:t>
      </w:r>
      <w:r>
        <w:rPr>
          <w:rFonts w:cs="Arial"/>
          <w:color w:val="000000"/>
          <w:szCs w:val="22"/>
          <w:lang w:val="mt-MT"/>
        </w:rPr>
        <w:t xml:space="preserve"> espert rilevanti għ</w:t>
      </w:r>
      <w:r w:rsidRPr="00AD1E69">
        <w:rPr>
          <w:rFonts w:cs="Arial"/>
          <w:color w:val="000000"/>
          <w:szCs w:val="22"/>
          <w:lang w:val="mt-MT"/>
        </w:rPr>
        <w:t>ax-xogħol</w:t>
      </w:r>
      <w:r w:rsidR="00CE141C">
        <w:rPr>
          <w:rFonts w:cs="Arial"/>
          <w:color w:val="000000"/>
          <w:szCs w:val="22"/>
          <w:lang w:val="mt-MT"/>
        </w:rPr>
        <w:t>,</w:t>
      </w:r>
      <w:r w:rsidRPr="00AD1E69">
        <w:rPr>
          <w:rFonts w:cs="Arial"/>
          <w:color w:val="000000"/>
          <w:szCs w:val="22"/>
          <w:lang w:val="mt-MT"/>
        </w:rPr>
        <w:t xml:space="preserve"> kif ukoll dettalji dwar id-daqs </w:t>
      </w:r>
      <w:r w:rsidRPr="00AD1E69">
        <w:rPr>
          <w:iCs/>
          <w:color w:val="000000"/>
          <w:szCs w:val="22"/>
          <w:lang w:val="mt-MT"/>
        </w:rPr>
        <w:t>—</w:t>
      </w:r>
      <w:r w:rsidRPr="00AD1E69">
        <w:rPr>
          <w:rFonts w:cs="Arial"/>
          <w:iCs/>
          <w:color w:val="000000"/>
          <w:szCs w:val="22"/>
          <w:lang w:val="mt-MT"/>
        </w:rPr>
        <w:t xml:space="preserve"> </w:t>
      </w:r>
      <w:r w:rsidR="00FF7806">
        <w:rPr>
          <w:rFonts w:cs="Arial"/>
          <w:iCs/>
          <w:color w:val="000000"/>
          <w:szCs w:val="22"/>
          <w:lang w:val="mt-MT"/>
        </w:rPr>
        <w:t>l-</w:t>
      </w:r>
      <w:r w:rsidR="00CE141C">
        <w:rPr>
          <w:rFonts w:cs="Arial"/>
          <w:iCs/>
          <w:color w:val="000000"/>
          <w:szCs w:val="22"/>
          <w:lang w:val="mt-MT"/>
        </w:rPr>
        <w:t>għadd</w:t>
      </w:r>
      <w:r w:rsidRPr="00AD1E69">
        <w:rPr>
          <w:rFonts w:cs="Arial"/>
          <w:iCs/>
          <w:color w:val="000000"/>
          <w:szCs w:val="22"/>
          <w:lang w:val="mt-MT"/>
        </w:rPr>
        <w:t xml:space="preserve"> ta’ persunal </w:t>
      </w:r>
      <w:r w:rsidRPr="00AD1E69">
        <w:rPr>
          <w:iCs/>
          <w:color w:val="000000"/>
          <w:szCs w:val="22"/>
          <w:lang w:val="mt-MT"/>
        </w:rPr>
        <w:t xml:space="preserve">— </w:t>
      </w:r>
      <w:r w:rsidR="00FF7806">
        <w:rPr>
          <w:iCs/>
          <w:color w:val="000000"/>
          <w:szCs w:val="22"/>
          <w:lang w:val="mt-MT"/>
        </w:rPr>
        <w:t>il-</w:t>
      </w:r>
      <w:r w:rsidRPr="00AD1E69">
        <w:rPr>
          <w:rFonts w:cs="Arial"/>
          <w:iCs/>
          <w:color w:val="000000"/>
          <w:szCs w:val="22"/>
          <w:lang w:val="mt-MT"/>
        </w:rPr>
        <w:t xml:space="preserve">baġit u </w:t>
      </w:r>
      <w:r w:rsidR="00FF7806">
        <w:rPr>
          <w:rFonts w:cs="Arial"/>
          <w:iCs/>
          <w:color w:val="000000"/>
          <w:szCs w:val="22"/>
          <w:lang w:val="mt-MT"/>
        </w:rPr>
        <w:t>n-</w:t>
      </w:r>
      <w:r w:rsidRPr="00AD1E69">
        <w:rPr>
          <w:rFonts w:cs="Arial"/>
          <w:iCs/>
          <w:color w:val="000000"/>
          <w:szCs w:val="22"/>
          <w:lang w:val="mt-MT"/>
        </w:rPr>
        <w:t>natura tad-dipartimenti li kienu jmexxu preċedentement</w:t>
      </w:r>
      <w:r w:rsidR="00C8566D" w:rsidRPr="00661AFE">
        <w:rPr>
          <w:rFonts w:cs="Arial"/>
          <w:iCs/>
          <w:color w:val="000000"/>
          <w:szCs w:val="22"/>
          <w:lang w:val="mt-MT"/>
        </w:rPr>
        <w:t>.</w:t>
      </w:r>
    </w:p>
    <w:p w:rsidR="00C8566D" w:rsidRPr="00661AFE" w:rsidRDefault="003E75C3" w:rsidP="00B137C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formola ta’ applikazzjoni mimlija u ffirmata. Il-kandidati għandhom jużaw il-formola ta’ applikazzjoni uffiċjali </w:t>
      </w:r>
      <w:r w:rsidR="00CE141C">
        <w:rPr>
          <w:rFonts w:cs="Arial"/>
          <w:color w:val="000000"/>
          <w:szCs w:val="22"/>
          <w:lang w:val="mt-MT"/>
        </w:rPr>
        <w:t>mehmuża</w:t>
      </w:r>
      <w:r w:rsidRPr="00AD1E69">
        <w:rPr>
          <w:rFonts w:cs="Arial"/>
          <w:color w:val="000000"/>
          <w:szCs w:val="22"/>
          <w:lang w:val="mt-MT"/>
        </w:rPr>
        <w:t xml:space="preserve"> ma’ </w:t>
      </w:r>
      <w:r>
        <w:rPr>
          <w:rFonts w:cs="Arial"/>
          <w:color w:val="000000"/>
          <w:szCs w:val="22"/>
          <w:lang w:val="mt-MT"/>
        </w:rPr>
        <w:t>dan l-avviż</w:t>
      </w:r>
      <w:r w:rsidRPr="00AD1E69">
        <w:rPr>
          <w:rFonts w:cs="Arial"/>
          <w:color w:val="000000"/>
          <w:szCs w:val="22"/>
          <w:lang w:val="mt-MT"/>
        </w:rPr>
        <w:t xml:space="preserve"> ta’ post </w:t>
      </w:r>
      <w:r>
        <w:rPr>
          <w:rFonts w:cs="Arial"/>
          <w:color w:val="000000"/>
          <w:szCs w:val="22"/>
          <w:lang w:val="mt-MT"/>
        </w:rPr>
        <w:t>battal</w:t>
      </w:r>
      <w:r w:rsidRPr="00AD1E69">
        <w:rPr>
          <w:rFonts w:cs="Arial"/>
          <w:color w:val="000000"/>
          <w:szCs w:val="22"/>
          <w:lang w:val="mt-MT"/>
        </w:rPr>
        <w:t xml:space="preserve"> fuq il-websajt ta’ Cedefop fuq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hyperlink r:id="rId12" w:history="1">
        <w:r w:rsidR="00C8566D" w:rsidRPr="00661AFE">
          <w:rPr>
            <w:rFonts w:cs="Arial"/>
            <w:color w:val="0000FF"/>
            <w:szCs w:val="22"/>
            <w:u w:val="single"/>
            <w:lang w:val="mt-MT"/>
          </w:rPr>
          <w:t>www.cedefop.europa.eu</w:t>
        </w:r>
      </w:hyperlink>
      <w:r w:rsidR="00EC08BD" w:rsidRPr="00661AFE">
        <w:rPr>
          <w:rFonts w:cs="Arial"/>
          <w:color w:val="0000FF"/>
          <w:szCs w:val="22"/>
          <w:lang w:val="mt-MT"/>
        </w:rPr>
        <w:t>.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 xml:space="preserve">Il-formola ta’ applikazzjoni għandha </w:t>
      </w:r>
      <w:r>
        <w:rPr>
          <w:rFonts w:cs="Arial"/>
          <w:color w:val="000000"/>
          <w:szCs w:val="22"/>
          <w:lang w:val="mt-MT"/>
        </w:rPr>
        <w:t>timtela</w:t>
      </w:r>
      <w:r w:rsidRPr="00AD1E69">
        <w:rPr>
          <w:rFonts w:cs="Arial"/>
          <w:color w:val="000000"/>
          <w:szCs w:val="22"/>
          <w:lang w:val="mt-MT"/>
        </w:rPr>
        <w:t xml:space="preserve"> bl-Ingliż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3E75C3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Dokumenti </w:t>
      </w:r>
      <w:r>
        <w:rPr>
          <w:rFonts w:cs="Arial"/>
          <w:color w:val="000000"/>
          <w:szCs w:val="22"/>
          <w:lang w:val="mt-MT"/>
        </w:rPr>
        <w:t>ta’ sostenn</w:t>
      </w:r>
      <w:r w:rsidRPr="00AD1E69">
        <w:rPr>
          <w:rFonts w:cs="Arial"/>
          <w:color w:val="000000"/>
          <w:szCs w:val="22"/>
          <w:lang w:val="mt-MT"/>
        </w:rPr>
        <w:t xml:space="preserve"> (eż. kopji ċ</w:t>
      </w:r>
      <w:r>
        <w:rPr>
          <w:rFonts w:cs="Arial"/>
          <w:color w:val="000000"/>
          <w:szCs w:val="22"/>
          <w:lang w:val="mt-MT"/>
        </w:rPr>
        <w:t>ċertifikati ta’ gradi/diplomi</w:t>
      </w:r>
      <w:r w:rsidRPr="00AD1E69">
        <w:rPr>
          <w:rFonts w:cs="Arial"/>
          <w:color w:val="000000"/>
          <w:szCs w:val="22"/>
          <w:lang w:val="mt-MT"/>
        </w:rPr>
        <w:t xml:space="preserve">, referenzi, prova ta’ esperjenza, eċċ.) ma għandhomx jintbagħtu f’dan </w:t>
      </w:r>
      <w:r w:rsidR="00CE141C">
        <w:rPr>
          <w:rFonts w:cs="Arial"/>
          <w:color w:val="000000"/>
          <w:szCs w:val="22"/>
          <w:lang w:val="mt-MT"/>
        </w:rPr>
        <w:t>l-istadju</w:t>
      </w:r>
      <w:r w:rsidRPr="00AD1E69">
        <w:rPr>
          <w:rFonts w:cs="Arial"/>
          <w:color w:val="000000"/>
          <w:szCs w:val="22"/>
          <w:lang w:val="mt-MT"/>
        </w:rPr>
        <w:t xml:space="preserve"> iżda </w:t>
      </w:r>
      <w:r>
        <w:rPr>
          <w:rFonts w:cs="Arial"/>
          <w:color w:val="000000"/>
          <w:szCs w:val="22"/>
          <w:lang w:val="mt-MT"/>
        </w:rPr>
        <w:t>għandhom</w:t>
      </w:r>
      <w:r w:rsidRPr="00AD1E69">
        <w:rPr>
          <w:rFonts w:cs="Arial"/>
          <w:color w:val="000000"/>
          <w:szCs w:val="22"/>
          <w:lang w:val="mt-MT"/>
        </w:rPr>
        <w:t xml:space="preserve"> jingħataw fi stadju ieħor aktar </w:t>
      </w:r>
      <w:r>
        <w:rPr>
          <w:rFonts w:cs="Arial"/>
          <w:color w:val="000000"/>
          <w:szCs w:val="22"/>
          <w:lang w:val="mt-MT"/>
        </w:rPr>
        <w:t>’</w:t>
      </w:r>
      <w:r w:rsidRPr="00AD1E69">
        <w:rPr>
          <w:rFonts w:cs="Arial"/>
          <w:color w:val="000000"/>
          <w:szCs w:val="22"/>
          <w:lang w:val="mt-MT"/>
        </w:rPr>
        <w:t xml:space="preserve">il quddiem tal-proċedura jekk </w:t>
      </w:r>
      <w:r>
        <w:rPr>
          <w:rFonts w:cs="Arial"/>
          <w:color w:val="000000"/>
          <w:szCs w:val="22"/>
          <w:lang w:val="mt-MT"/>
        </w:rPr>
        <w:t>jintalbu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3E75C3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L-applikazzjonijiet, preferibbilment bl-Ingliż, </w:t>
      </w:r>
      <w:r>
        <w:rPr>
          <w:rFonts w:cs="Arial"/>
          <w:color w:val="000000"/>
          <w:szCs w:val="22"/>
          <w:lang w:val="mt-MT"/>
        </w:rPr>
        <w:t>bil-</w:t>
      </w:r>
      <w:r w:rsidRPr="00AD1E69">
        <w:rPr>
          <w:rFonts w:cs="Arial"/>
          <w:color w:val="000000"/>
          <w:szCs w:val="22"/>
          <w:lang w:val="mt-MT"/>
        </w:rPr>
        <w:t xml:space="preserve">Franċiż jew </w:t>
      </w:r>
      <w:r>
        <w:rPr>
          <w:rFonts w:cs="Arial"/>
          <w:color w:val="000000"/>
          <w:szCs w:val="22"/>
          <w:lang w:val="mt-MT"/>
        </w:rPr>
        <w:t>bil-</w:t>
      </w:r>
      <w:r w:rsidRPr="00AD1E69">
        <w:rPr>
          <w:rFonts w:cs="Arial"/>
          <w:color w:val="000000"/>
          <w:szCs w:val="22"/>
          <w:lang w:val="mt-MT"/>
        </w:rPr>
        <w:t xml:space="preserve">Ġermaniż għandhom jikkwotaw in-numru ta’ referenza tal-post </w:t>
      </w:r>
      <w:r>
        <w:rPr>
          <w:rFonts w:cs="Arial"/>
          <w:color w:val="000000"/>
          <w:szCs w:val="22"/>
          <w:lang w:val="mt-MT"/>
        </w:rPr>
        <w:t>battal</w:t>
      </w:r>
      <w:r w:rsidRPr="00AD1E69">
        <w:rPr>
          <w:rFonts w:cs="Arial"/>
          <w:color w:val="000000"/>
          <w:szCs w:val="22"/>
          <w:lang w:val="mt-MT"/>
        </w:rPr>
        <w:t xml:space="preserve"> b’mod ċar fuq l-envelopp: Cedefop/</w:t>
      </w:r>
      <w:r w:rsidRPr="00DC6188">
        <w:rPr>
          <w:rFonts w:cs="Arial"/>
          <w:color w:val="000000"/>
          <w:szCs w:val="22"/>
          <w:lang w:val="mt-MT"/>
        </w:rPr>
        <w:t>201</w:t>
      </w:r>
      <w:r w:rsidR="00FA4E1F">
        <w:rPr>
          <w:rFonts w:cs="Arial"/>
          <w:color w:val="000000"/>
          <w:szCs w:val="22"/>
          <w:lang w:val="mt-MT"/>
        </w:rPr>
        <w:t>3</w:t>
      </w:r>
      <w:r w:rsidRPr="00DC6188">
        <w:rPr>
          <w:rFonts w:cs="Arial"/>
          <w:color w:val="000000"/>
          <w:szCs w:val="22"/>
          <w:lang w:val="mt-MT"/>
        </w:rPr>
        <w:t>/</w:t>
      </w:r>
      <w:r w:rsidR="00FA4E1F">
        <w:rPr>
          <w:rFonts w:cs="Arial"/>
          <w:color w:val="000000"/>
          <w:szCs w:val="22"/>
          <w:lang w:val="mt-MT"/>
        </w:rPr>
        <w:t>03</w:t>
      </w:r>
      <w:r w:rsidRPr="00AD1E69">
        <w:rPr>
          <w:rFonts w:cs="Arial"/>
          <w:color w:val="000000"/>
          <w:szCs w:val="22"/>
          <w:lang w:val="mt-MT"/>
        </w:rPr>
        <w:t>/AD</w:t>
      </w:r>
    </w:p>
    <w:p w:rsidR="00C8566D" w:rsidRPr="00661AFE" w:rsidRDefault="00FA4E1F" w:rsidP="00C8566D">
      <w:pPr>
        <w:shd w:val="clear" w:color="auto" w:fill="FFFFFF"/>
        <w:spacing w:before="120"/>
        <w:rPr>
          <w:lang w:val="mt-MT"/>
        </w:rPr>
      </w:pPr>
      <w:r w:rsidRPr="00AD1E69">
        <w:rPr>
          <w:rFonts w:cs="Arial"/>
          <w:b/>
          <w:bCs/>
          <w:color w:val="000000"/>
          <w:szCs w:val="22"/>
          <w:lang w:val="mt-MT"/>
        </w:rPr>
        <w:t xml:space="preserve">Applikazzjonijiet li ma jimtlewx korrettament </w:t>
      </w:r>
      <w:r>
        <w:rPr>
          <w:rFonts w:cs="Arial"/>
          <w:b/>
          <w:bCs/>
          <w:color w:val="000000"/>
          <w:szCs w:val="22"/>
          <w:lang w:val="mt-MT"/>
        </w:rPr>
        <w:t xml:space="preserve">ma jkunux </w:t>
      </w:r>
      <w:r w:rsidRPr="00AD1E69">
        <w:rPr>
          <w:rFonts w:cs="Arial"/>
          <w:b/>
          <w:bCs/>
          <w:color w:val="000000"/>
          <w:szCs w:val="22"/>
          <w:lang w:val="mt-MT"/>
        </w:rPr>
        <w:t>aċċettati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F1497A" w:rsidRPr="00AD1E69" w:rsidRDefault="00F1497A" w:rsidP="00F1497A">
      <w:pPr>
        <w:shd w:val="clear" w:color="auto" w:fill="FFFFFF"/>
        <w:spacing w:before="120" w:line="259" w:lineRule="exact"/>
        <w:jc w:val="both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lastRenderedPageBreak/>
        <w:t>L-applikazzjoni għandha tintbagħat fl-indirizz postali hawn taħt, b’</w:t>
      </w:r>
      <w:r w:rsidRPr="00AD1E69">
        <w:rPr>
          <w:rFonts w:cs="Arial"/>
          <w:b/>
          <w:bCs/>
          <w:color w:val="000000"/>
          <w:szCs w:val="22"/>
          <w:lang w:val="mt-MT"/>
        </w:rPr>
        <w:t>posta reġistrata</w:t>
      </w:r>
      <w:r w:rsidRPr="00AD1E69">
        <w:rPr>
          <w:rFonts w:cs="Arial"/>
          <w:color w:val="000000"/>
          <w:szCs w:val="22"/>
          <w:lang w:val="mt-MT"/>
        </w:rPr>
        <w:t xml:space="preserve">, </w:t>
      </w:r>
      <w:r>
        <w:rPr>
          <w:rFonts w:cs="Arial"/>
          <w:color w:val="000000"/>
          <w:szCs w:val="22"/>
          <w:lang w:val="mt-MT"/>
        </w:rPr>
        <w:t>sa mhux aktar tard mill-</w:t>
      </w:r>
      <w:r>
        <w:rPr>
          <w:rFonts w:cs="Arial"/>
          <w:b/>
          <w:bCs/>
          <w:color w:val="000000"/>
          <w:szCs w:val="22"/>
          <w:lang w:val="mt-MT"/>
        </w:rPr>
        <w:t>5</w:t>
      </w:r>
      <w:r w:rsidRPr="00AD1E69">
        <w:rPr>
          <w:rFonts w:cs="Arial"/>
          <w:b/>
          <w:bCs/>
          <w:color w:val="000000"/>
          <w:szCs w:val="22"/>
          <w:lang w:val="mt-MT"/>
        </w:rPr>
        <w:t xml:space="preserve"> ta’ </w:t>
      </w:r>
      <w:r>
        <w:rPr>
          <w:rFonts w:cs="Arial"/>
          <w:b/>
          <w:bCs/>
          <w:color w:val="000000"/>
          <w:szCs w:val="22"/>
          <w:lang w:val="mt-MT"/>
        </w:rPr>
        <w:t>Frar</w:t>
      </w:r>
      <w:r w:rsidRPr="00AD1E69">
        <w:rPr>
          <w:rFonts w:cs="Arial"/>
          <w:b/>
          <w:bCs/>
          <w:color w:val="000000"/>
          <w:szCs w:val="22"/>
          <w:lang w:val="mt-MT"/>
        </w:rPr>
        <w:t xml:space="preserve"> 201</w:t>
      </w:r>
      <w:r w:rsidR="003F42D8">
        <w:rPr>
          <w:rFonts w:cs="Arial"/>
          <w:b/>
          <w:bCs/>
          <w:color w:val="000000"/>
          <w:szCs w:val="22"/>
          <w:lang w:val="mt-MT"/>
        </w:rPr>
        <w:t>4</w:t>
      </w:r>
      <w:r w:rsidRPr="00AD1E69">
        <w:rPr>
          <w:rFonts w:cs="Arial"/>
          <w:b/>
          <w:bCs/>
          <w:color w:val="000000"/>
          <w:szCs w:val="22"/>
          <w:lang w:val="mt-MT"/>
        </w:rPr>
        <w:t xml:space="preserve"> </w:t>
      </w:r>
      <w:r w:rsidR="003F42D8">
        <w:rPr>
          <w:rFonts w:cs="Arial"/>
          <w:color w:val="000000"/>
          <w:szCs w:val="22"/>
          <w:lang w:val="mt-MT"/>
        </w:rPr>
        <w:t>fit</w:t>
      </w:r>
      <w:r w:rsidRPr="00AD1E69">
        <w:rPr>
          <w:rFonts w:cs="Arial"/>
          <w:color w:val="000000"/>
          <w:szCs w:val="22"/>
          <w:lang w:val="mt-MT"/>
        </w:rPr>
        <w:t>-23:59 Ħin tal-Ewropa Ċentrali (data tar-reġistrazzjoni tal-posta).</w:t>
      </w:r>
    </w:p>
    <w:p w:rsidR="00F1497A" w:rsidRPr="00AD1E69" w:rsidRDefault="00F1497A" w:rsidP="00F1497A">
      <w:pPr>
        <w:shd w:val="clear" w:color="auto" w:fill="FFFFFF"/>
        <w:spacing w:before="60"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Għall-attenzjoni ta’:</w:t>
      </w:r>
    </w:p>
    <w:p w:rsidR="00F1497A" w:rsidRDefault="00F1497A" w:rsidP="00F1497A">
      <w:pPr>
        <w:shd w:val="clear" w:color="auto" w:fill="FFFFFF"/>
        <w:spacing w:line="250" w:lineRule="exact"/>
      </w:pPr>
      <w:r>
        <w:rPr>
          <w:rFonts w:cs="Arial"/>
          <w:color w:val="000000"/>
          <w:szCs w:val="22"/>
          <w:lang w:val="en-US"/>
        </w:rPr>
        <w:t xml:space="preserve">The Chairman of the Governing Board of </w:t>
      </w:r>
      <w:proofErr w:type="spellStart"/>
      <w:r>
        <w:rPr>
          <w:rFonts w:cs="Arial"/>
          <w:color w:val="000000"/>
          <w:szCs w:val="22"/>
          <w:lang w:val="en-US"/>
        </w:rPr>
        <w:t>Cedefop</w:t>
      </w:r>
      <w:proofErr w:type="spellEnd"/>
    </w:p>
    <w:p w:rsidR="00F1497A" w:rsidRPr="002C2B14" w:rsidRDefault="00F1497A" w:rsidP="00F1497A">
      <w:pPr>
        <w:shd w:val="clear" w:color="auto" w:fill="FFFFFF"/>
        <w:spacing w:line="250" w:lineRule="exact"/>
        <w:rPr>
          <w:lang w:val="it-IT"/>
        </w:rPr>
      </w:pPr>
      <w:proofErr w:type="spellStart"/>
      <w:r w:rsidRPr="002C2B14">
        <w:rPr>
          <w:rFonts w:cs="Arial"/>
          <w:b/>
          <w:bCs/>
          <w:color w:val="000000"/>
          <w:szCs w:val="22"/>
          <w:lang w:val="it-IT" w:eastAsia="fr-FR"/>
        </w:rPr>
        <w:t>Ref</w:t>
      </w:r>
      <w:proofErr w:type="spellEnd"/>
      <w:r w:rsidRPr="002C2B14">
        <w:rPr>
          <w:rFonts w:cs="Arial"/>
          <w:b/>
          <w:bCs/>
          <w:color w:val="000000"/>
          <w:szCs w:val="22"/>
          <w:lang w:val="it-IT" w:eastAsia="fr-FR"/>
        </w:rPr>
        <w:t>: CEDEFOP/</w:t>
      </w:r>
      <w:r w:rsidRPr="002C2B14">
        <w:rPr>
          <w:rFonts w:cs="Arial"/>
          <w:b/>
          <w:color w:val="000000"/>
          <w:szCs w:val="22"/>
          <w:lang w:val="it-IT"/>
        </w:rPr>
        <w:t>2013/08</w:t>
      </w:r>
      <w:r w:rsidRPr="002C2B14">
        <w:rPr>
          <w:rFonts w:cs="Arial"/>
          <w:b/>
          <w:bCs/>
          <w:color w:val="000000"/>
          <w:szCs w:val="22"/>
          <w:lang w:val="it-IT" w:eastAsia="fr-FR"/>
        </w:rPr>
        <w:t>/AD</w:t>
      </w:r>
    </w:p>
    <w:p w:rsidR="00F1497A" w:rsidRPr="002C2B14" w:rsidRDefault="00F1497A" w:rsidP="00F1497A">
      <w:pPr>
        <w:shd w:val="clear" w:color="auto" w:fill="FFFFFF"/>
        <w:spacing w:line="250" w:lineRule="exact"/>
        <w:rPr>
          <w:lang w:val="it-IT"/>
        </w:rPr>
      </w:pPr>
      <w:proofErr w:type="spellStart"/>
      <w:r w:rsidRPr="002C2B14">
        <w:rPr>
          <w:rFonts w:cs="Arial"/>
          <w:color w:val="000000"/>
          <w:spacing w:val="-1"/>
          <w:szCs w:val="22"/>
          <w:lang w:val="it-IT"/>
        </w:rPr>
        <w:t>Cedefop</w:t>
      </w:r>
      <w:proofErr w:type="spellEnd"/>
    </w:p>
    <w:p w:rsidR="00F1497A" w:rsidRPr="002C2B14" w:rsidRDefault="00F1497A" w:rsidP="00F1497A">
      <w:pPr>
        <w:shd w:val="clear" w:color="auto" w:fill="FFFFFF"/>
        <w:spacing w:line="250" w:lineRule="exact"/>
        <w:rPr>
          <w:lang w:val="it-IT"/>
        </w:rPr>
      </w:pPr>
      <w:r w:rsidRPr="002C2B14">
        <w:rPr>
          <w:rFonts w:cs="Arial"/>
          <w:color w:val="000000"/>
          <w:spacing w:val="-1"/>
          <w:szCs w:val="22"/>
          <w:lang w:val="it-IT" w:eastAsia="nl-NL"/>
        </w:rPr>
        <w:t>PO Box 22427</w:t>
      </w:r>
    </w:p>
    <w:p w:rsidR="00F1497A" w:rsidRPr="002C2B14" w:rsidRDefault="00F1497A" w:rsidP="00F1497A">
      <w:pPr>
        <w:shd w:val="clear" w:color="auto" w:fill="FFFFFF"/>
        <w:spacing w:line="250" w:lineRule="exact"/>
        <w:rPr>
          <w:lang w:val="it-IT"/>
        </w:rPr>
      </w:pPr>
      <w:r w:rsidRPr="002C2B14">
        <w:rPr>
          <w:rFonts w:cs="Arial"/>
          <w:color w:val="000000"/>
          <w:szCs w:val="22"/>
          <w:lang w:val="it-IT" w:eastAsia="da-DK"/>
        </w:rPr>
        <w:t xml:space="preserve">GR </w:t>
      </w:r>
      <w:r w:rsidRPr="002C2B14">
        <w:rPr>
          <w:color w:val="000000"/>
          <w:szCs w:val="22"/>
          <w:lang w:val="it-IT" w:eastAsia="da-DK"/>
        </w:rPr>
        <w:t>–</w:t>
      </w:r>
      <w:r w:rsidRPr="002C2B14">
        <w:rPr>
          <w:rFonts w:cs="Arial"/>
          <w:color w:val="000000"/>
          <w:szCs w:val="22"/>
          <w:lang w:val="it-IT" w:eastAsia="da-DK"/>
        </w:rPr>
        <w:t xml:space="preserve"> 55102 </w:t>
      </w:r>
      <w:proofErr w:type="spellStart"/>
      <w:r w:rsidRPr="002C2B14">
        <w:rPr>
          <w:rFonts w:cs="Arial"/>
          <w:color w:val="000000"/>
          <w:szCs w:val="22"/>
          <w:lang w:val="it-IT" w:eastAsia="da-DK"/>
        </w:rPr>
        <w:t>Finikas-Thessaloniki</w:t>
      </w:r>
      <w:proofErr w:type="spellEnd"/>
    </w:p>
    <w:p w:rsidR="00F1497A" w:rsidRPr="002C2B14" w:rsidRDefault="00F1497A" w:rsidP="00F1497A">
      <w:pPr>
        <w:shd w:val="clear" w:color="auto" w:fill="FFFFFF"/>
        <w:spacing w:line="250" w:lineRule="exact"/>
        <w:rPr>
          <w:lang w:val="it-IT"/>
        </w:rPr>
      </w:pPr>
      <w:proofErr w:type="spellStart"/>
      <w:r w:rsidRPr="002C2B14">
        <w:rPr>
          <w:rFonts w:cs="Arial"/>
          <w:color w:val="000000"/>
          <w:spacing w:val="-1"/>
          <w:szCs w:val="22"/>
          <w:lang w:val="it-IT"/>
        </w:rPr>
        <w:t>Greece</w:t>
      </w:r>
      <w:proofErr w:type="spellEnd"/>
    </w:p>
    <w:p w:rsidR="00C8566D" w:rsidRPr="00661AFE" w:rsidRDefault="00F1497A" w:rsidP="00F1497A">
      <w:pPr>
        <w:shd w:val="clear" w:color="auto" w:fill="FFFFFF"/>
        <w:spacing w:before="120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Il-kandidati għand</w:t>
      </w:r>
      <w:r>
        <w:rPr>
          <w:rFonts w:cs="Arial"/>
          <w:color w:val="000000"/>
          <w:szCs w:val="22"/>
          <w:lang w:val="mt-MT"/>
        </w:rPr>
        <w:t>h</w:t>
      </w:r>
      <w:r w:rsidRPr="00AD1E69">
        <w:rPr>
          <w:rFonts w:cs="Arial"/>
          <w:color w:val="000000"/>
          <w:szCs w:val="22"/>
          <w:lang w:val="mt-MT"/>
        </w:rPr>
        <w:t xml:space="preserve">om </w:t>
      </w:r>
      <w:r>
        <w:rPr>
          <w:rFonts w:cs="Arial"/>
          <w:color w:val="000000"/>
          <w:szCs w:val="22"/>
          <w:lang w:val="mt-MT"/>
        </w:rPr>
        <w:t xml:space="preserve">ikunu </w:t>
      </w:r>
      <w:r w:rsidR="003F42D8">
        <w:rPr>
          <w:rFonts w:cs="Arial"/>
          <w:color w:val="000000"/>
          <w:szCs w:val="22"/>
          <w:lang w:val="mt-MT"/>
        </w:rPr>
        <w:t>jistgħu</w:t>
      </w:r>
      <w:r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 xml:space="preserve">jipproduċu </w:t>
      </w:r>
      <w:r w:rsidRPr="00AD1E69">
        <w:rPr>
          <w:rFonts w:cs="Arial"/>
          <w:b/>
          <w:color w:val="000000"/>
          <w:szCs w:val="22"/>
          <w:lang w:val="mt-MT"/>
        </w:rPr>
        <w:t>prova ta’ reġistrazzjoni</w:t>
      </w:r>
      <w:r w:rsidRPr="00AD1E69">
        <w:rPr>
          <w:rFonts w:cs="Arial"/>
          <w:color w:val="000000"/>
          <w:szCs w:val="22"/>
          <w:lang w:val="mt-MT"/>
        </w:rPr>
        <w:t xml:space="preserve"> jekk </w:t>
      </w:r>
      <w:r w:rsidR="003F42D8">
        <w:rPr>
          <w:rFonts w:cs="Arial"/>
          <w:color w:val="000000"/>
          <w:szCs w:val="22"/>
          <w:lang w:val="mt-MT"/>
        </w:rPr>
        <w:t>jintalbu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A34879" w:rsidRDefault="00A34879" w:rsidP="00A34879">
      <w:pPr>
        <w:shd w:val="clear" w:color="auto" w:fill="FFFFFF"/>
        <w:spacing w:line="254" w:lineRule="exact"/>
        <w:jc w:val="both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pacing w:val="-1"/>
          <w:szCs w:val="22"/>
          <w:lang w:val="mt-MT"/>
        </w:rPr>
        <w:t xml:space="preserve">Applikazzjonijiet mibgħuta </w:t>
      </w:r>
      <w:r>
        <w:rPr>
          <w:rFonts w:cs="Arial"/>
          <w:color w:val="000000"/>
          <w:spacing w:val="-1"/>
          <w:szCs w:val="22"/>
          <w:lang w:val="mt-MT"/>
        </w:rPr>
        <w:t>bis-servizz tal-kurri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er bieb bieb għandhom </w:t>
      </w:r>
      <w:r w:rsidR="003040B3">
        <w:rPr>
          <w:rFonts w:cs="Arial"/>
          <w:color w:val="000000"/>
          <w:spacing w:val="-1"/>
          <w:szCs w:val="22"/>
          <w:lang w:val="mt-MT"/>
        </w:rPr>
        <w:t>jintbagħtu</w:t>
      </w:r>
      <w:r w:rsidR="003040B3" w:rsidRPr="00AD1E69">
        <w:rPr>
          <w:rFonts w:cs="Arial"/>
          <w:color w:val="000000"/>
          <w:spacing w:val="-1"/>
          <w:szCs w:val="22"/>
          <w:lang w:val="mt-MT"/>
        </w:rPr>
        <w:t xml:space="preserve"> 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fl-indirizz postali hawn taħt, </w:t>
      </w:r>
      <w:r>
        <w:rPr>
          <w:rFonts w:cs="Arial"/>
          <w:color w:val="000000"/>
          <w:spacing w:val="-1"/>
          <w:szCs w:val="22"/>
          <w:lang w:val="mt-MT"/>
        </w:rPr>
        <w:t>mhux aktar tard mill-</w:t>
      </w:r>
      <w:r w:rsidRPr="00A34879">
        <w:rPr>
          <w:rFonts w:cs="Arial"/>
          <w:b/>
          <w:color w:val="000000"/>
          <w:spacing w:val="-1"/>
          <w:szCs w:val="22"/>
          <w:lang w:val="mt-MT"/>
        </w:rPr>
        <w:t>5 ta’ Frar 2014</w:t>
      </w:r>
      <w:r>
        <w:rPr>
          <w:rFonts w:cs="Arial"/>
          <w:b/>
          <w:color w:val="000000"/>
          <w:spacing w:val="-1"/>
          <w:szCs w:val="22"/>
          <w:lang w:val="mt-MT"/>
        </w:rPr>
        <w:t xml:space="preserve"> u d-data ta’ meta jintbagħtu għandha tidher b’mod ċar fuq l-envelopp</w:t>
      </w:r>
      <w:r>
        <w:rPr>
          <w:rFonts w:cs="Arial"/>
          <w:color w:val="000000"/>
          <w:szCs w:val="22"/>
          <w:lang w:val="mt-MT"/>
        </w:rPr>
        <w:t>.</w:t>
      </w:r>
    </w:p>
    <w:p w:rsidR="00A34879" w:rsidRPr="00A34879" w:rsidRDefault="00A34879" w:rsidP="00A34879">
      <w:pPr>
        <w:shd w:val="clear" w:color="auto" w:fill="FFFFFF"/>
        <w:spacing w:line="254" w:lineRule="exact"/>
        <w:jc w:val="both"/>
        <w:rPr>
          <w:rFonts w:cs="Arial"/>
          <w:color w:val="000000"/>
          <w:szCs w:val="22"/>
          <w:lang w:val="mt-MT"/>
        </w:rPr>
      </w:pPr>
    </w:p>
    <w:p w:rsidR="00A34879" w:rsidRPr="00AD1E69" w:rsidRDefault="00A34879" w:rsidP="00A34879">
      <w:pPr>
        <w:shd w:val="clear" w:color="auto" w:fill="FFFFFF"/>
        <w:spacing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Għall-attenzjoni ta’:</w:t>
      </w:r>
    </w:p>
    <w:p w:rsidR="00A34879" w:rsidRDefault="00A34879" w:rsidP="00A34879">
      <w:pPr>
        <w:shd w:val="clear" w:color="auto" w:fill="FFFFFF"/>
        <w:spacing w:line="250" w:lineRule="exact"/>
      </w:pPr>
      <w:r>
        <w:rPr>
          <w:rFonts w:cs="Arial"/>
          <w:color w:val="000000"/>
          <w:szCs w:val="22"/>
          <w:lang w:val="en-US"/>
        </w:rPr>
        <w:t xml:space="preserve">The Chairman of the Governing Board of </w:t>
      </w:r>
      <w:proofErr w:type="spellStart"/>
      <w:r>
        <w:rPr>
          <w:rFonts w:cs="Arial"/>
          <w:color w:val="000000"/>
          <w:szCs w:val="22"/>
          <w:lang w:val="en-US"/>
        </w:rPr>
        <w:t>Cedefop</w:t>
      </w:r>
      <w:proofErr w:type="spellEnd"/>
    </w:p>
    <w:p w:rsidR="00A34879" w:rsidRPr="002C2B14" w:rsidRDefault="00A34879" w:rsidP="00A34879">
      <w:pPr>
        <w:shd w:val="clear" w:color="auto" w:fill="FFFFFF"/>
        <w:spacing w:line="250" w:lineRule="exact"/>
        <w:rPr>
          <w:lang w:val="it-IT"/>
        </w:rPr>
      </w:pPr>
      <w:proofErr w:type="spellStart"/>
      <w:r w:rsidRPr="002C2B14">
        <w:rPr>
          <w:rFonts w:cs="Arial"/>
          <w:b/>
          <w:bCs/>
          <w:color w:val="000000"/>
          <w:szCs w:val="22"/>
          <w:lang w:val="it-IT" w:eastAsia="fr-FR"/>
        </w:rPr>
        <w:t>Ref</w:t>
      </w:r>
      <w:proofErr w:type="spellEnd"/>
      <w:r w:rsidRPr="002C2B14">
        <w:rPr>
          <w:rFonts w:cs="Arial"/>
          <w:b/>
          <w:bCs/>
          <w:color w:val="000000"/>
          <w:szCs w:val="22"/>
          <w:lang w:val="it-IT" w:eastAsia="fr-FR"/>
        </w:rPr>
        <w:t>: CEDEFOP/</w:t>
      </w:r>
      <w:r w:rsidRPr="002C2B14">
        <w:rPr>
          <w:rFonts w:cs="Arial"/>
          <w:b/>
          <w:color w:val="000000"/>
          <w:szCs w:val="22"/>
          <w:lang w:val="it-IT"/>
        </w:rPr>
        <w:t>2013/03</w:t>
      </w:r>
      <w:r w:rsidRPr="002C2B14">
        <w:rPr>
          <w:rFonts w:cs="Arial"/>
          <w:b/>
          <w:bCs/>
          <w:color w:val="000000"/>
          <w:szCs w:val="22"/>
          <w:lang w:val="it-IT" w:eastAsia="fr-FR"/>
        </w:rPr>
        <w:t>/AD</w:t>
      </w:r>
    </w:p>
    <w:p w:rsidR="00A34879" w:rsidRPr="002C2B14" w:rsidRDefault="00A34879" w:rsidP="00A34879">
      <w:pPr>
        <w:shd w:val="clear" w:color="auto" w:fill="FFFFFF"/>
        <w:spacing w:line="250" w:lineRule="exact"/>
        <w:rPr>
          <w:lang w:val="it-IT"/>
        </w:rPr>
      </w:pPr>
      <w:proofErr w:type="spellStart"/>
      <w:r w:rsidRPr="002C2B14">
        <w:rPr>
          <w:rFonts w:cs="Arial"/>
          <w:color w:val="000000"/>
          <w:spacing w:val="-1"/>
          <w:szCs w:val="22"/>
          <w:lang w:val="it-IT"/>
        </w:rPr>
        <w:t>Cedefop</w:t>
      </w:r>
      <w:proofErr w:type="spellEnd"/>
    </w:p>
    <w:p w:rsidR="00A34879" w:rsidRPr="002C2B14" w:rsidRDefault="00A34879" w:rsidP="00A34879">
      <w:pPr>
        <w:shd w:val="clear" w:color="auto" w:fill="FFFFFF"/>
        <w:spacing w:line="250" w:lineRule="exact"/>
        <w:rPr>
          <w:lang w:val="it-IT"/>
        </w:rPr>
      </w:pPr>
      <w:r w:rsidRPr="002C2B14">
        <w:rPr>
          <w:rFonts w:cs="Arial"/>
          <w:color w:val="000000"/>
          <w:szCs w:val="22"/>
          <w:lang w:val="it-IT"/>
        </w:rPr>
        <w:t>Europe 123</w:t>
      </w:r>
    </w:p>
    <w:p w:rsidR="00A34879" w:rsidRPr="002C2B14" w:rsidRDefault="00A34879" w:rsidP="00A34879">
      <w:pPr>
        <w:shd w:val="clear" w:color="auto" w:fill="FFFFFF"/>
        <w:spacing w:line="250" w:lineRule="exact"/>
        <w:rPr>
          <w:lang w:val="it-IT"/>
        </w:rPr>
      </w:pPr>
      <w:r w:rsidRPr="002C2B14">
        <w:rPr>
          <w:rFonts w:cs="Arial"/>
          <w:color w:val="000000"/>
          <w:szCs w:val="22"/>
          <w:lang w:val="it-IT"/>
        </w:rPr>
        <w:t xml:space="preserve">GR-57001 </w:t>
      </w:r>
      <w:proofErr w:type="spellStart"/>
      <w:r w:rsidRPr="002C2B14">
        <w:rPr>
          <w:rFonts w:cs="Arial"/>
          <w:color w:val="000000"/>
          <w:szCs w:val="22"/>
          <w:lang w:val="it-IT"/>
        </w:rPr>
        <w:t>Pylea</w:t>
      </w:r>
      <w:proofErr w:type="spellEnd"/>
      <w:r w:rsidRPr="002C2B14">
        <w:rPr>
          <w:rFonts w:cs="Arial"/>
          <w:color w:val="000000"/>
          <w:szCs w:val="22"/>
          <w:lang w:val="it-IT"/>
        </w:rPr>
        <w:t xml:space="preserve">, </w:t>
      </w:r>
      <w:proofErr w:type="spellStart"/>
      <w:r w:rsidRPr="002C2B14">
        <w:rPr>
          <w:rFonts w:cs="Arial"/>
          <w:color w:val="000000"/>
          <w:szCs w:val="22"/>
          <w:lang w:val="it-IT"/>
        </w:rPr>
        <w:t>Thessaloniki</w:t>
      </w:r>
      <w:proofErr w:type="spellEnd"/>
    </w:p>
    <w:p w:rsidR="00C8566D" w:rsidRPr="00661AFE" w:rsidRDefault="00A34879" w:rsidP="00A34879">
      <w:pPr>
        <w:shd w:val="clear" w:color="auto" w:fill="FFFFFF"/>
        <w:spacing w:line="250" w:lineRule="exact"/>
        <w:rPr>
          <w:lang w:val="mt-MT"/>
        </w:rPr>
      </w:pPr>
      <w:proofErr w:type="spellStart"/>
      <w:r w:rsidRPr="002C2B14">
        <w:rPr>
          <w:rFonts w:cs="Arial"/>
          <w:color w:val="000000"/>
          <w:spacing w:val="-1"/>
          <w:szCs w:val="22"/>
          <w:lang w:val="it-IT"/>
        </w:rPr>
        <w:t>Greece</w:t>
      </w:r>
      <w:proofErr w:type="spellEnd"/>
    </w:p>
    <w:p w:rsidR="00C8566D" w:rsidRPr="00661AFE" w:rsidRDefault="00A34879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mt-MT"/>
        </w:rPr>
      </w:pPr>
      <w:r>
        <w:rPr>
          <w:rFonts w:cs="Arial"/>
          <w:b/>
          <w:color w:val="000000"/>
          <w:szCs w:val="22"/>
          <w:lang w:val="mt-MT"/>
        </w:rPr>
        <w:t>L-a</w:t>
      </w:r>
      <w:r w:rsidRPr="00AD1E69">
        <w:rPr>
          <w:rFonts w:cs="Arial"/>
          <w:b/>
          <w:color w:val="000000"/>
          <w:szCs w:val="22"/>
          <w:lang w:val="mt-MT"/>
        </w:rPr>
        <w:t xml:space="preserve">pplikazzjonijiet għandhom jintbagħtu </w:t>
      </w:r>
      <w:r>
        <w:rPr>
          <w:rFonts w:cs="Arial"/>
          <w:b/>
          <w:color w:val="000000"/>
          <w:szCs w:val="22"/>
          <w:u w:val="single"/>
          <w:lang w:val="mt-MT"/>
        </w:rPr>
        <w:t>w</w:t>
      </w:r>
      <w:r w:rsidRPr="00AD1E69">
        <w:rPr>
          <w:rFonts w:cs="Arial"/>
          <w:b/>
          <w:color w:val="000000"/>
          <w:szCs w:val="22"/>
          <w:u w:val="single"/>
          <w:lang w:val="mt-MT"/>
        </w:rPr>
        <w:t>koll</w:t>
      </w:r>
      <w:r w:rsidRPr="00AD1E69">
        <w:rPr>
          <w:rFonts w:cs="Arial"/>
          <w:b/>
          <w:color w:val="000000"/>
          <w:szCs w:val="22"/>
          <w:lang w:val="mt-MT"/>
        </w:rPr>
        <w:t xml:space="preserve"> f’format elettroniku (Word jew pdf) </w:t>
      </w:r>
      <w:r>
        <w:rPr>
          <w:rFonts w:cs="Arial"/>
          <w:color w:val="000000"/>
          <w:szCs w:val="22"/>
          <w:lang w:val="mt-MT"/>
        </w:rPr>
        <w:t>f’</w:t>
      </w:r>
      <w:r w:rsidRPr="00AD1E69">
        <w:rPr>
          <w:rFonts w:cs="Arial"/>
          <w:color w:val="000000"/>
          <w:szCs w:val="22"/>
          <w:lang w:val="mt-MT"/>
        </w:rPr>
        <w:t xml:space="preserve">dan l-indirizz </w:t>
      </w:r>
      <w:r>
        <w:rPr>
          <w:rFonts w:cs="Arial"/>
          <w:color w:val="000000"/>
          <w:szCs w:val="22"/>
          <w:lang w:val="mt-MT"/>
        </w:rPr>
        <w:t>elettroniku (email)</w:t>
      </w:r>
      <w:r w:rsidR="00C8566D" w:rsidRPr="00661AFE">
        <w:rPr>
          <w:rFonts w:cs="Arial"/>
          <w:color w:val="000000"/>
          <w:szCs w:val="22"/>
          <w:lang w:val="mt-MT"/>
        </w:rPr>
        <w:t xml:space="preserve">: </w:t>
      </w:r>
      <w:r w:rsidR="00E04497" w:rsidRPr="00661AFE">
        <w:rPr>
          <w:rFonts w:cs="Arial"/>
          <w:color w:val="0000FF"/>
          <w:szCs w:val="22"/>
          <w:lang w:val="mt-MT"/>
        </w:rPr>
        <w:t>HR_Deputy_</w:t>
      </w:r>
      <w:r w:rsidR="0054626F" w:rsidRPr="00661AFE">
        <w:rPr>
          <w:rFonts w:cs="Arial"/>
          <w:color w:val="0000FF"/>
          <w:szCs w:val="22"/>
          <w:lang w:val="mt-MT"/>
        </w:rPr>
        <w:t>Dire</w:t>
      </w:r>
      <w:r>
        <w:rPr>
          <w:rFonts w:cs="Arial"/>
          <w:color w:val="0000FF"/>
          <w:szCs w:val="22"/>
          <w:lang w:val="mt-MT"/>
        </w:rPr>
        <w:t>ctor</w:t>
      </w:r>
      <w:r w:rsidR="00E04497" w:rsidRPr="00661AFE">
        <w:rPr>
          <w:rFonts w:cs="Arial"/>
          <w:color w:val="0000FF"/>
          <w:szCs w:val="22"/>
          <w:lang w:val="mt-MT"/>
        </w:rPr>
        <w:t>@cedefop.europa.eu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mhux aktar tard mit-</w:t>
      </w:r>
      <w:r w:rsidR="00C8566D" w:rsidRPr="00661AFE">
        <w:rPr>
          <w:rFonts w:cs="Arial"/>
          <w:color w:val="000000"/>
          <w:szCs w:val="22"/>
          <w:lang w:val="mt-MT"/>
        </w:rPr>
        <w:t xml:space="preserve">23:59 </w:t>
      </w:r>
      <w:r>
        <w:rPr>
          <w:rFonts w:cs="Arial"/>
          <w:color w:val="000000"/>
          <w:szCs w:val="22"/>
          <w:lang w:val="mt-MT"/>
        </w:rPr>
        <w:t>Ħin tal-Ewropa Ċentrali</w:t>
      </w:r>
      <w:r w:rsidR="00C8566D" w:rsidRPr="00661AFE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tal-</w:t>
      </w:r>
      <w:r w:rsidR="00C8566D" w:rsidRPr="00661AFE">
        <w:rPr>
          <w:rFonts w:cs="Arial"/>
          <w:color w:val="000000"/>
          <w:szCs w:val="22"/>
          <w:lang w:val="mt-MT"/>
        </w:rPr>
        <w:t xml:space="preserve">5 </w:t>
      </w:r>
      <w:r>
        <w:rPr>
          <w:rFonts w:cs="Arial"/>
          <w:color w:val="000000"/>
          <w:szCs w:val="22"/>
          <w:lang w:val="mt-MT"/>
        </w:rPr>
        <w:t>ta’ Frar</w:t>
      </w:r>
      <w:r w:rsidR="00C8566D" w:rsidRPr="00661AFE">
        <w:rPr>
          <w:rFonts w:cs="Arial"/>
          <w:color w:val="000000"/>
          <w:szCs w:val="22"/>
          <w:lang w:val="mt-MT"/>
        </w:rPr>
        <w:t xml:space="preserve"> 2014. </w:t>
      </w:r>
    </w:p>
    <w:p w:rsidR="00C8566D" w:rsidRPr="00661AFE" w:rsidRDefault="00A34879" w:rsidP="00C8566D">
      <w:pPr>
        <w:shd w:val="clear" w:color="auto" w:fill="FFFFFF"/>
        <w:spacing w:before="240"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u w:val="single"/>
          <w:lang w:val="mt-MT"/>
        </w:rPr>
        <w:t>Applikazzjonijiet li jintbagħtu b’e</w:t>
      </w:r>
      <w:r>
        <w:rPr>
          <w:rFonts w:cs="Arial"/>
          <w:color w:val="000000"/>
          <w:szCs w:val="22"/>
          <w:u w:val="single"/>
          <w:lang w:val="mt-MT"/>
        </w:rPr>
        <w:t>mai</w:t>
      </w:r>
      <w:r w:rsidRPr="00AD1E69">
        <w:rPr>
          <w:rFonts w:cs="Arial"/>
          <w:color w:val="000000"/>
          <w:szCs w:val="22"/>
          <w:u w:val="single"/>
          <w:lang w:val="mt-MT"/>
        </w:rPr>
        <w:t>l biss m</w:t>
      </w:r>
      <w:r>
        <w:rPr>
          <w:rFonts w:cs="Arial"/>
          <w:color w:val="000000"/>
          <w:szCs w:val="22"/>
          <w:u w:val="single"/>
          <w:lang w:val="mt-MT"/>
        </w:rPr>
        <w:t xml:space="preserve">a jkunux </w:t>
      </w:r>
      <w:r w:rsidRPr="00AD1E69">
        <w:rPr>
          <w:rFonts w:cs="Arial"/>
          <w:color w:val="000000"/>
          <w:szCs w:val="22"/>
          <w:u w:val="single"/>
          <w:lang w:val="mt-MT"/>
        </w:rPr>
        <w:t>aċċettati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1C1135" w:rsidRPr="00AD1E69" w:rsidRDefault="001C1135" w:rsidP="001C1135">
      <w:pPr>
        <w:shd w:val="clear" w:color="auto" w:fill="FFFFFF"/>
        <w:spacing w:before="240" w:line="250" w:lineRule="exact"/>
        <w:ind w:right="85"/>
        <w:jc w:val="both"/>
        <w:rPr>
          <w:lang w:val="mt-MT"/>
        </w:rPr>
      </w:pPr>
      <w:r w:rsidRPr="00AD1E69">
        <w:rPr>
          <w:rFonts w:cs="Arial"/>
          <w:color w:val="000000"/>
          <w:spacing w:val="-1"/>
          <w:szCs w:val="22"/>
          <w:lang w:val="mt-MT"/>
        </w:rPr>
        <w:t xml:space="preserve">Sabiex jiġi </w:t>
      </w:r>
      <w:r>
        <w:rPr>
          <w:rFonts w:cs="Arial"/>
          <w:color w:val="000000"/>
          <w:spacing w:val="-1"/>
          <w:szCs w:val="22"/>
          <w:lang w:val="mt-MT"/>
        </w:rPr>
        <w:t>ffaċilitat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 il-proċess ta’ għażla, kull komunikazzjoni mal-applikanti rigward </w:t>
      </w:r>
      <w:r>
        <w:rPr>
          <w:rFonts w:cs="Arial"/>
          <w:color w:val="000000"/>
          <w:spacing w:val="-1"/>
          <w:szCs w:val="22"/>
          <w:lang w:val="mt-MT"/>
        </w:rPr>
        <w:t>dan il-post battal</w:t>
      </w:r>
      <w:r w:rsidRPr="00AD1E69">
        <w:rPr>
          <w:rFonts w:cs="Arial"/>
          <w:color w:val="000000"/>
          <w:spacing w:val="-1"/>
          <w:szCs w:val="22"/>
          <w:lang w:val="mt-MT"/>
        </w:rPr>
        <w:t xml:space="preserve"> </w:t>
      </w:r>
      <w:r>
        <w:rPr>
          <w:rFonts w:cs="Arial"/>
          <w:color w:val="000000"/>
          <w:spacing w:val="-1"/>
          <w:szCs w:val="22"/>
          <w:lang w:val="mt-MT"/>
        </w:rPr>
        <w:t>i</w:t>
      </w:r>
      <w:r w:rsidRPr="00AD1E69">
        <w:rPr>
          <w:rFonts w:cs="Arial"/>
          <w:color w:val="000000"/>
          <w:spacing w:val="-1"/>
          <w:szCs w:val="22"/>
          <w:lang w:val="mt-MT"/>
        </w:rPr>
        <w:t>ssir bl-Ingliż</w:t>
      </w:r>
      <w:r w:rsidRPr="00AD1E69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1C1135" w:rsidP="001C1135">
      <w:pPr>
        <w:shd w:val="clear" w:color="auto" w:fill="FFFFFF"/>
        <w:spacing w:before="240"/>
        <w:rPr>
          <w:lang w:val="mt-MT"/>
        </w:rPr>
      </w:pPr>
      <w:r w:rsidRPr="00AD1E69">
        <w:rPr>
          <w:rFonts w:cs="Arial"/>
          <w:i/>
          <w:iCs/>
          <w:color w:val="000000"/>
          <w:szCs w:val="22"/>
          <w:lang w:val="mt-MT"/>
        </w:rPr>
        <w:t>Informazzjoni importanti għall-kandidati</w:t>
      </w:r>
    </w:p>
    <w:p w:rsidR="00C8566D" w:rsidRPr="00661AFE" w:rsidRDefault="00E63AF9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l-applikanti huma mitluba li jirrappurtaw k</w:t>
      </w:r>
      <w:r w:rsidR="0094129C">
        <w:rPr>
          <w:rFonts w:cs="Arial"/>
          <w:color w:val="000000"/>
          <w:szCs w:val="22"/>
          <w:lang w:val="mt-MT"/>
        </w:rPr>
        <w:t>ull</w:t>
      </w:r>
      <w:r w:rsidRPr="00AD1E69">
        <w:rPr>
          <w:rFonts w:cs="Arial"/>
          <w:color w:val="000000"/>
          <w:szCs w:val="22"/>
          <w:lang w:val="mt-MT"/>
        </w:rPr>
        <w:t xml:space="preserve"> bidla </w:t>
      </w:r>
      <w:r>
        <w:rPr>
          <w:rFonts w:cs="Arial"/>
          <w:color w:val="000000"/>
          <w:szCs w:val="22"/>
          <w:lang w:val="mt-MT"/>
        </w:rPr>
        <w:t>fl-</w:t>
      </w:r>
      <w:r w:rsidRPr="00AD1E69">
        <w:rPr>
          <w:rFonts w:cs="Arial"/>
          <w:color w:val="000000"/>
          <w:szCs w:val="22"/>
          <w:lang w:val="mt-MT"/>
        </w:rPr>
        <w:t>indirizz, numru tat-telefo</w:t>
      </w:r>
      <w:r>
        <w:rPr>
          <w:rFonts w:cs="Arial"/>
          <w:color w:val="000000"/>
          <w:szCs w:val="22"/>
          <w:lang w:val="mt-MT"/>
        </w:rPr>
        <w:t>w</w:t>
      </w:r>
      <w:r w:rsidRPr="00AD1E69">
        <w:rPr>
          <w:rFonts w:cs="Arial"/>
          <w:color w:val="000000"/>
          <w:szCs w:val="22"/>
          <w:lang w:val="mt-MT"/>
        </w:rPr>
        <w:t xml:space="preserve">n jew </w:t>
      </w:r>
      <w:r>
        <w:rPr>
          <w:rFonts w:cs="Arial"/>
          <w:color w:val="000000"/>
          <w:szCs w:val="22"/>
          <w:lang w:val="mt-MT"/>
        </w:rPr>
        <w:t>email</w:t>
      </w:r>
      <w:r w:rsidRPr="00AD1E69">
        <w:rPr>
          <w:rFonts w:cs="Arial"/>
          <w:color w:val="000000"/>
          <w:szCs w:val="22"/>
          <w:lang w:val="mt-MT"/>
        </w:rPr>
        <w:t xml:space="preserve"> bil-miktub u m</w:t>
      </w:r>
      <w:r w:rsidR="003F42D8">
        <w:rPr>
          <w:rFonts w:cs="Arial"/>
          <w:color w:val="000000"/>
          <w:szCs w:val="22"/>
          <w:lang w:val="mt-MT"/>
        </w:rPr>
        <w:t>ingħajr dewmien</w:t>
      </w:r>
      <w:r w:rsidRPr="00AD1E69">
        <w:rPr>
          <w:rFonts w:cs="Arial"/>
          <w:color w:val="000000"/>
          <w:szCs w:val="22"/>
          <w:lang w:val="mt-MT"/>
        </w:rPr>
        <w:t xml:space="preserve"> lis-Segretarja tal-Kompetizzjoni: </w:t>
      </w:r>
      <w:r>
        <w:rPr>
          <w:rFonts w:cs="Arial"/>
          <w:color w:val="000000"/>
          <w:szCs w:val="22"/>
          <w:lang w:val="mt-MT"/>
        </w:rPr>
        <w:t>Ms</w:t>
      </w:r>
      <w:r w:rsidRPr="00AD1E69">
        <w:rPr>
          <w:rFonts w:cs="Arial"/>
          <w:color w:val="000000"/>
          <w:szCs w:val="22"/>
          <w:lang w:val="mt-MT"/>
        </w:rPr>
        <w:t xml:space="preserve"> Ginette Manderscheid, Kap tar-Riżorsi Umani, Cedefop, </w:t>
      </w:r>
      <w:r>
        <w:rPr>
          <w:rFonts w:cs="Arial"/>
          <w:color w:val="000000"/>
          <w:szCs w:val="22"/>
          <w:lang w:val="mt-MT"/>
        </w:rPr>
        <w:t>email</w:t>
      </w:r>
      <w:r w:rsidR="00C8566D" w:rsidRPr="00661AFE">
        <w:rPr>
          <w:rFonts w:cs="Arial"/>
          <w:color w:val="000000"/>
          <w:szCs w:val="22"/>
          <w:lang w:val="mt-MT"/>
        </w:rPr>
        <w:t xml:space="preserve">: </w:t>
      </w:r>
      <w:r w:rsidR="00E04497" w:rsidRPr="00661AFE">
        <w:rPr>
          <w:rFonts w:cs="Arial"/>
          <w:color w:val="0000FF"/>
          <w:szCs w:val="22"/>
          <w:lang w:val="mt-MT"/>
        </w:rPr>
        <w:t>HR_Deputy_</w:t>
      </w:r>
      <w:r w:rsidR="0054626F" w:rsidRPr="00661AFE">
        <w:rPr>
          <w:rFonts w:cs="Arial"/>
          <w:color w:val="0000FF"/>
          <w:szCs w:val="22"/>
          <w:lang w:val="mt-MT"/>
        </w:rPr>
        <w:t>Dir</w:t>
      </w:r>
      <w:r>
        <w:rPr>
          <w:rFonts w:cs="Arial"/>
          <w:color w:val="0000FF"/>
          <w:szCs w:val="22"/>
          <w:lang w:val="mt-MT"/>
        </w:rPr>
        <w:t>ector</w:t>
      </w:r>
      <w:r w:rsidR="00E04497" w:rsidRPr="00661AFE">
        <w:rPr>
          <w:rFonts w:cs="Arial"/>
          <w:color w:val="0000FF"/>
          <w:szCs w:val="22"/>
          <w:lang w:val="mt-MT"/>
        </w:rPr>
        <w:t>@cedefop.europa.eu</w:t>
      </w:r>
    </w:p>
    <w:p w:rsidR="00C8566D" w:rsidRPr="00661AFE" w:rsidRDefault="00E63AF9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fil-preparazzjoni tal-applikazzjonijiet tagħhom, il-kandidati ma jistgħu fl-ebda ċirkostanza jagħmlu referenza għal dokumenti, applikazzjonijiet jew formoli oħra mibgħuta b’rabta ma</w:t>
      </w:r>
      <w:r>
        <w:rPr>
          <w:rFonts w:cs="Arial"/>
          <w:color w:val="000000"/>
          <w:szCs w:val="22"/>
          <w:lang w:val="mt-MT"/>
        </w:rPr>
        <w:t>’</w:t>
      </w:r>
      <w:r w:rsidRPr="00AD1E69">
        <w:rPr>
          <w:rFonts w:cs="Arial"/>
          <w:color w:val="000000"/>
          <w:szCs w:val="22"/>
          <w:lang w:val="mt-MT"/>
        </w:rPr>
        <w:t xml:space="preserve"> applikazzjonijiet preċedenti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E63AF9" w:rsidP="00A2107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il-kandidati li j</w:t>
      </w:r>
      <w:r w:rsidR="003F42D8">
        <w:rPr>
          <w:rFonts w:cs="Arial"/>
          <w:color w:val="000000"/>
          <w:szCs w:val="22"/>
          <w:lang w:val="mt-MT"/>
        </w:rPr>
        <w:t xml:space="preserve">kunu </w:t>
      </w:r>
      <w:r w:rsidRPr="00AD1E69">
        <w:rPr>
          <w:rFonts w:cs="Arial"/>
          <w:color w:val="000000"/>
          <w:szCs w:val="22"/>
          <w:lang w:val="mt-MT"/>
        </w:rPr>
        <w:t xml:space="preserve">mistiedna għal intervista </w:t>
      </w:r>
      <w:r w:rsidR="003F42D8">
        <w:rPr>
          <w:rFonts w:cs="Arial"/>
          <w:color w:val="000000"/>
          <w:szCs w:val="22"/>
          <w:lang w:val="mt-MT"/>
        </w:rPr>
        <w:t>j</w:t>
      </w:r>
      <w:r>
        <w:rPr>
          <w:rFonts w:cs="Arial"/>
          <w:color w:val="000000"/>
          <w:szCs w:val="22"/>
          <w:lang w:val="mt-MT"/>
        </w:rPr>
        <w:t>kun jeħtiġilhom</w:t>
      </w:r>
      <w:r w:rsidRPr="00AD1E69">
        <w:rPr>
          <w:rFonts w:cs="Arial"/>
          <w:color w:val="000000"/>
          <w:szCs w:val="22"/>
          <w:lang w:val="mt-MT"/>
        </w:rPr>
        <w:t xml:space="preserve"> jipproduċu kopji tad-diplomi, kwalifiki akkademiċi u ċertifikati ta’ impjieg, flimkien ma’ prova tan-nazzjonalità u ritratt tal-passaport reċenti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E63AF9" w:rsidP="00894CA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id-dokumenti </w:t>
      </w:r>
      <w:r>
        <w:rPr>
          <w:rFonts w:cs="Arial"/>
          <w:color w:val="000000"/>
          <w:szCs w:val="22"/>
          <w:lang w:val="mt-MT"/>
        </w:rPr>
        <w:t>ta’ sostenn</w:t>
      </w:r>
      <w:r w:rsidRPr="00AD1E69">
        <w:rPr>
          <w:rFonts w:cs="Arial"/>
          <w:color w:val="000000"/>
          <w:szCs w:val="22"/>
          <w:lang w:val="mt-MT"/>
        </w:rPr>
        <w:t xml:space="preserve"> m</w:t>
      </w:r>
      <w:r>
        <w:rPr>
          <w:rFonts w:cs="Arial"/>
          <w:color w:val="000000"/>
          <w:szCs w:val="22"/>
          <w:lang w:val="mt-MT"/>
        </w:rPr>
        <w:t>a</w:t>
      </w:r>
      <w:r w:rsidRPr="00AD1E69">
        <w:rPr>
          <w:rFonts w:cs="Arial"/>
          <w:color w:val="000000"/>
          <w:szCs w:val="22"/>
          <w:lang w:val="mt-MT"/>
        </w:rPr>
        <w:t xml:space="preserve"> jingħataw</w:t>
      </w:r>
      <w:r w:rsidR="008346FE">
        <w:rPr>
          <w:rFonts w:cs="Arial"/>
          <w:color w:val="000000"/>
          <w:szCs w:val="22"/>
          <w:lang w:val="mt-MT"/>
        </w:rPr>
        <w:t>x</w:t>
      </w:r>
      <w:r w:rsidRPr="00AD1E69">
        <w:rPr>
          <w:rFonts w:cs="Arial"/>
          <w:color w:val="000000"/>
          <w:szCs w:val="22"/>
          <w:lang w:val="mt-MT"/>
        </w:rPr>
        <w:t xml:space="preserve"> lura lill-kandidati</w:t>
      </w:r>
      <w:r w:rsidR="00C8566D" w:rsidRPr="00661AFE">
        <w:rPr>
          <w:rFonts w:cs="Arial"/>
          <w:color w:val="000000"/>
          <w:szCs w:val="22"/>
          <w:lang w:val="mt-MT"/>
        </w:rPr>
        <w:t>;</w:t>
      </w:r>
    </w:p>
    <w:p w:rsidR="00C8566D" w:rsidRPr="00661AFE" w:rsidRDefault="00E63AF9" w:rsidP="00894CA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jekk jogħġbok </w:t>
      </w:r>
      <w:r w:rsidR="003040B3">
        <w:rPr>
          <w:rFonts w:cs="Arial"/>
          <w:color w:val="000000"/>
          <w:szCs w:val="22"/>
          <w:lang w:val="mt-MT"/>
        </w:rPr>
        <w:t>ara</w:t>
      </w:r>
      <w:r w:rsidR="003040B3" w:rsidRPr="00AD1E69"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 xml:space="preserve">li l-indirizz </w:t>
      </w:r>
      <w:r>
        <w:rPr>
          <w:rFonts w:cs="Arial"/>
          <w:color w:val="000000"/>
          <w:szCs w:val="22"/>
          <w:lang w:val="mt-MT"/>
        </w:rPr>
        <w:t>elettroniku mogħti</w:t>
      </w:r>
      <w:r w:rsidRPr="00AD1E69">
        <w:rPr>
          <w:rFonts w:cs="Arial"/>
          <w:color w:val="000000"/>
          <w:szCs w:val="22"/>
          <w:lang w:val="mt-MT"/>
        </w:rPr>
        <w:t xml:space="preserve"> fl-applikazzjoni tiegħek </w:t>
      </w:r>
      <w:r>
        <w:rPr>
          <w:rFonts w:cs="Arial"/>
          <w:color w:val="000000"/>
          <w:szCs w:val="22"/>
          <w:lang w:val="mt-MT"/>
        </w:rPr>
        <w:t>ikun</w:t>
      </w:r>
      <w:r w:rsidRPr="00AD1E69">
        <w:rPr>
          <w:rFonts w:cs="Arial"/>
          <w:color w:val="000000"/>
          <w:szCs w:val="22"/>
          <w:lang w:val="mt-MT"/>
        </w:rPr>
        <w:t xml:space="preserve"> korrett (u li l-kaxxa postali tiegħek </w:t>
      </w:r>
      <w:r>
        <w:rPr>
          <w:rFonts w:cs="Arial"/>
          <w:color w:val="000000"/>
          <w:szCs w:val="22"/>
          <w:lang w:val="mt-MT"/>
        </w:rPr>
        <w:t>ma tkunx</w:t>
      </w:r>
      <w:r w:rsidRPr="00AD1E69">
        <w:rPr>
          <w:rFonts w:cs="Arial"/>
          <w:color w:val="000000"/>
          <w:szCs w:val="22"/>
          <w:lang w:val="mt-MT"/>
        </w:rPr>
        <w:t xml:space="preserve"> mimlija), </w:t>
      </w:r>
      <w:r w:rsidR="003040B3">
        <w:rPr>
          <w:rFonts w:cs="Arial"/>
          <w:color w:val="000000"/>
          <w:szCs w:val="22"/>
          <w:lang w:val="mt-MT"/>
        </w:rPr>
        <w:t>peress li</w:t>
      </w:r>
      <w:r w:rsidR="003040B3" w:rsidRPr="00AD1E69"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 xml:space="preserve">ħafna mill-korrispondenza </w:t>
      </w:r>
      <w:r>
        <w:rPr>
          <w:rFonts w:cs="Arial"/>
          <w:color w:val="000000"/>
          <w:szCs w:val="22"/>
          <w:lang w:val="mt-MT"/>
        </w:rPr>
        <w:t>tkun</w:t>
      </w:r>
      <w:r w:rsidRPr="00AD1E69">
        <w:rPr>
          <w:rFonts w:cs="Arial"/>
          <w:color w:val="000000"/>
          <w:szCs w:val="22"/>
          <w:lang w:val="mt-MT"/>
        </w:rPr>
        <w:t xml:space="preserve"> permezz ta</w:t>
      </w:r>
      <w:r>
        <w:rPr>
          <w:rFonts w:cs="Arial"/>
          <w:color w:val="000000"/>
          <w:szCs w:val="22"/>
          <w:lang w:val="mt-MT"/>
        </w:rPr>
        <w:t>’ email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B02B02" w:rsidP="00C8566D">
      <w:pPr>
        <w:shd w:val="clear" w:color="auto" w:fill="FFFFFF"/>
        <w:spacing w:before="240"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lastRenderedPageBreak/>
        <w:t xml:space="preserve">Il-kandidati huma mfakkra li l-proċeduri u d-deliberazzjonijiet tal-għażla huma kunfidenzjali. Huwa </w:t>
      </w:r>
      <w:r>
        <w:rPr>
          <w:rFonts w:cs="Arial"/>
          <w:color w:val="000000"/>
          <w:szCs w:val="22"/>
          <w:lang w:val="mt-MT"/>
        </w:rPr>
        <w:t>p</w:t>
      </w:r>
      <w:r w:rsidRPr="00AD1E69">
        <w:rPr>
          <w:rFonts w:cs="Arial"/>
          <w:color w:val="000000"/>
          <w:szCs w:val="22"/>
          <w:lang w:val="mt-MT"/>
        </w:rPr>
        <w:t>projbit li l-kandidati jagħmlu kuntatt dirett jew indirett ma</w:t>
      </w:r>
      <w:r>
        <w:rPr>
          <w:rFonts w:cs="Arial"/>
          <w:color w:val="000000"/>
          <w:szCs w:val="22"/>
          <w:lang w:val="mt-MT"/>
        </w:rPr>
        <w:t>’</w:t>
      </w:r>
      <w:r w:rsidRPr="00AD1E69">
        <w:rPr>
          <w:rFonts w:cs="Arial"/>
          <w:color w:val="000000"/>
          <w:szCs w:val="22"/>
          <w:lang w:val="mt-MT"/>
        </w:rPr>
        <w:t xml:space="preserve"> k</w:t>
      </w:r>
      <w:r w:rsidR="0094129C">
        <w:rPr>
          <w:rFonts w:cs="Arial"/>
          <w:color w:val="000000"/>
          <w:szCs w:val="22"/>
          <w:lang w:val="mt-MT"/>
        </w:rPr>
        <w:t>ull</w:t>
      </w:r>
      <w:r w:rsidRPr="00AD1E69">
        <w:rPr>
          <w:rFonts w:cs="Arial"/>
          <w:color w:val="000000"/>
          <w:szCs w:val="22"/>
          <w:lang w:val="mt-MT"/>
        </w:rPr>
        <w:t xml:space="preserve"> individwu involut fil-proċess ta’ għażIa jew li ħaddieħor jagħmel dan f’isimhom. Il-mistoqsijiet u t-talbiet kollha għal informazzjoni jew dokumentazzjoni fir-rigward tal-kompetizzjoni għan</w:t>
      </w:r>
      <w:r>
        <w:rPr>
          <w:rFonts w:cs="Arial"/>
          <w:color w:val="000000"/>
          <w:szCs w:val="22"/>
          <w:lang w:val="mt-MT"/>
        </w:rPr>
        <w:t>d</w:t>
      </w:r>
      <w:r w:rsidRPr="00AD1E69">
        <w:rPr>
          <w:rFonts w:cs="Arial"/>
          <w:color w:val="000000"/>
          <w:szCs w:val="22"/>
          <w:lang w:val="mt-MT"/>
        </w:rPr>
        <w:t xml:space="preserve">hom jiġu 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ndirizzati lis-Segretarja tal-Kompetizzjoni: </w:t>
      </w:r>
      <w:r>
        <w:rPr>
          <w:rFonts w:cs="Arial"/>
          <w:color w:val="000000"/>
          <w:szCs w:val="22"/>
          <w:lang w:val="mt-MT"/>
        </w:rPr>
        <w:t>Ms</w:t>
      </w:r>
      <w:r w:rsidRPr="00AD1E69">
        <w:rPr>
          <w:rFonts w:cs="Arial"/>
          <w:color w:val="000000"/>
          <w:szCs w:val="22"/>
          <w:lang w:val="mt-MT"/>
        </w:rPr>
        <w:t xml:space="preserve"> Ginette Manderscheid</w:t>
      </w:r>
      <w:r w:rsidR="00C8566D" w:rsidRPr="00661AFE">
        <w:rPr>
          <w:rFonts w:cs="Arial"/>
          <w:color w:val="000000"/>
          <w:szCs w:val="22"/>
          <w:lang w:val="mt-MT"/>
        </w:rPr>
        <w:t xml:space="preserve"> (</w:t>
      </w:r>
      <w:r w:rsidR="0083699A" w:rsidRPr="00661AFE">
        <w:rPr>
          <w:rFonts w:cs="Arial"/>
          <w:color w:val="0000FF"/>
          <w:szCs w:val="22"/>
          <w:lang w:val="mt-MT"/>
        </w:rPr>
        <w:t>HR_Deputy_</w:t>
      </w:r>
      <w:r w:rsidR="0054626F" w:rsidRPr="00661AFE">
        <w:rPr>
          <w:rFonts w:cs="Arial"/>
          <w:color w:val="0000FF"/>
          <w:szCs w:val="22"/>
          <w:lang w:val="mt-MT"/>
        </w:rPr>
        <w:t>Dire</w:t>
      </w:r>
      <w:r>
        <w:rPr>
          <w:rFonts w:cs="Arial"/>
          <w:color w:val="0000FF"/>
          <w:szCs w:val="22"/>
          <w:lang w:val="mt-MT"/>
        </w:rPr>
        <w:t>ctor</w:t>
      </w:r>
      <w:r w:rsidR="0083699A" w:rsidRPr="00661AFE">
        <w:rPr>
          <w:rFonts w:cs="Arial"/>
          <w:color w:val="0000FF"/>
          <w:szCs w:val="22"/>
          <w:lang w:val="mt-MT"/>
        </w:rPr>
        <w:t>@cedefop.europa.eu</w:t>
      </w:r>
      <w:r w:rsidR="00C8566D" w:rsidRPr="00661AFE">
        <w:rPr>
          <w:rFonts w:cs="Arial"/>
          <w:color w:val="000000"/>
          <w:szCs w:val="22"/>
          <w:lang w:val="mt-MT"/>
        </w:rPr>
        <w:t xml:space="preserve">). </w:t>
      </w:r>
    </w:p>
    <w:p w:rsidR="00C8566D" w:rsidRPr="00661AFE" w:rsidRDefault="00C8566D" w:rsidP="00C8566D">
      <w:pPr>
        <w:shd w:val="clear" w:color="auto" w:fill="FFFFFF"/>
        <w:spacing w:before="360"/>
        <w:rPr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VIII</w:t>
      </w:r>
      <w:r w:rsidRPr="00661AFE">
        <w:rPr>
          <w:rFonts w:cs="Arial"/>
          <w:color w:val="000000"/>
          <w:szCs w:val="22"/>
          <w:lang w:val="mt-MT"/>
        </w:rPr>
        <w:t>.</w:t>
      </w:r>
      <w:r w:rsidR="002C2B14">
        <w:tab/>
      </w:r>
      <w:r w:rsidR="00B02B02" w:rsidRPr="00AD1E69">
        <w:rPr>
          <w:rFonts w:cs="Arial"/>
          <w:b/>
          <w:bCs/>
          <w:color w:val="000000"/>
          <w:szCs w:val="22"/>
          <w:lang w:val="mt-MT"/>
        </w:rPr>
        <w:t>Protezzjoni ta’ d</w:t>
      </w:r>
      <w:r w:rsidR="00B02B02">
        <w:rPr>
          <w:rFonts w:cs="Arial"/>
          <w:b/>
          <w:bCs/>
          <w:color w:val="000000"/>
          <w:szCs w:val="22"/>
          <w:lang w:val="mt-MT"/>
        </w:rPr>
        <w:t>ej</w:t>
      </w:r>
      <w:r w:rsidR="00B02B02" w:rsidRPr="00AD1E69">
        <w:rPr>
          <w:rFonts w:cs="Arial"/>
          <w:b/>
          <w:bCs/>
          <w:color w:val="000000"/>
          <w:szCs w:val="22"/>
          <w:lang w:val="mt-MT"/>
        </w:rPr>
        <w:t>ta personali</w:t>
      </w:r>
    </w:p>
    <w:p w:rsidR="00C8566D" w:rsidRPr="00661AFE" w:rsidRDefault="00B02B02" w:rsidP="00C8566D">
      <w:pPr>
        <w:shd w:val="clear" w:color="auto" w:fill="FFFFFF"/>
        <w:spacing w:before="120" w:line="250" w:lineRule="exact"/>
        <w:rPr>
          <w:lang w:val="mt-MT"/>
        </w:rPr>
      </w:pPr>
      <w:r w:rsidRPr="00AD1E69">
        <w:rPr>
          <w:rFonts w:cs="Arial"/>
          <w:color w:val="000000"/>
          <w:spacing w:val="-1"/>
          <w:szCs w:val="22"/>
          <w:lang w:val="mt-MT"/>
        </w:rPr>
        <w:t>Il-Kummissjoni u Cedefop jiżguraw li d-d</w:t>
      </w:r>
      <w:r>
        <w:rPr>
          <w:rFonts w:cs="Arial"/>
          <w:color w:val="000000"/>
          <w:spacing w:val="-1"/>
          <w:szCs w:val="22"/>
          <w:lang w:val="mt-MT"/>
        </w:rPr>
        <w:t>ej</w:t>
      </w:r>
      <w:r w:rsidRPr="00AD1E69">
        <w:rPr>
          <w:rFonts w:cs="Arial"/>
          <w:color w:val="000000"/>
          <w:spacing w:val="-1"/>
          <w:szCs w:val="22"/>
          <w:lang w:val="mt-MT"/>
        </w:rPr>
        <w:t>ta personali tal-kandidati tkun ipproċessata kif mitlub mir-Regolament</w:t>
      </w:r>
      <w:r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 </w:t>
      </w:r>
      <w:r w:rsidRPr="00AD1E69">
        <w:rPr>
          <w:rFonts w:cs="Arial"/>
          <w:color w:val="000000"/>
          <w:szCs w:val="22"/>
          <w:lang w:val="mt-MT"/>
        </w:rPr>
        <w:t>(KE)</w:t>
      </w:r>
      <w:r>
        <w:rPr>
          <w:rFonts w:cs="Arial"/>
          <w:color w:val="000000"/>
          <w:szCs w:val="22"/>
          <w:lang w:val="mt-MT"/>
        </w:rPr>
        <w:t> </w:t>
      </w:r>
      <w:r w:rsidRPr="00AD1E69">
        <w:rPr>
          <w:rFonts w:cs="Arial"/>
          <w:color w:val="000000"/>
          <w:szCs w:val="22"/>
          <w:lang w:val="mt-MT"/>
        </w:rPr>
        <w:t>Nru</w:t>
      </w:r>
      <w:r>
        <w:rPr>
          <w:rFonts w:cs="Arial"/>
          <w:color w:val="000000"/>
          <w:szCs w:val="22"/>
          <w:lang w:val="mt-MT"/>
        </w:rPr>
        <w:t> </w:t>
      </w:r>
      <w:r w:rsidRPr="00AD1E69">
        <w:rPr>
          <w:rFonts w:cs="Arial"/>
          <w:color w:val="000000"/>
          <w:szCs w:val="22"/>
          <w:lang w:val="mt-MT"/>
        </w:rPr>
        <w:t xml:space="preserve">45/2001 tal-Parlament Ewropew u tal-Kunsill tat-18 ta’ Diċembru 2000 </w:t>
      </w:r>
      <w:r w:rsidRPr="00452733">
        <w:rPr>
          <w:rFonts w:cs="Arial"/>
          <w:color w:val="000000"/>
          <w:szCs w:val="22"/>
          <w:lang w:val="mt-MT"/>
        </w:rPr>
        <w:t>dwar il-protezzjon</w:t>
      </w:r>
      <w:r>
        <w:rPr>
          <w:rFonts w:cs="Arial"/>
          <w:color w:val="000000"/>
          <w:szCs w:val="22"/>
          <w:lang w:val="mt-MT"/>
        </w:rPr>
        <w:t>i ta' individwu fir-rigward ta</w:t>
      </w:r>
      <w:r w:rsidRPr="00452733">
        <w:rPr>
          <w:rFonts w:cs="Arial"/>
          <w:color w:val="000000"/>
          <w:szCs w:val="22"/>
          <w:lang w:val="mt-MT"/>
        </w:rPr>
        <w:t>l-ipproċessar ta' data personali mill-istituzzjonijiet u l-k</w:t>
      </w:r>
      <w:r>
        <w:rPr>
          <w:rFonts w:cs="Arial"/>
          <w:color w:val="000000"/>
          <w:szCs w:val="22"/>
          <w:lang w:val="mt-MT"/>
        </w:rPr>
        <w:t>orpi tal-Komunità u dwar il-movi</w:t>
      </w:r>
      <w:r w:rsidRPr="00452733">
        <w:rPr>
          <w:rFonts w:cs="Arial"/>
          <w:color w:val="000000"/>
          <w:szCs w:val="22"/>
          <w:lang w:val="mt-MT"/>
        </w:rPr>
        <w:t>ment liberu ta</w:t>
      </w:r>
      <w:r>
        <w:rPr>
          <w:rFonts w:cs="Arial"/>
          <w:color w:val="000000"/>
          <w:szCs w:val="22"/>
          <w:lang w:val="mt-MT"/>
        </w:rPr>
        <w:t>’</w:t>
      </w:r>
      <w:r w:rsidRPr="00452733">
        <w:rPr>
          <w:rFonts w:cs="Arial"/>
          <w:color w:val="000000"/>
          <w:szCs w:val="22"/>
          <w:lang w:val="mt-MT"/>
        </w:rPr>
        <w:t xml:space="preserve"> dak id-data</w:t>
      </w:r>
      <w:r w:rsidRPr="00AD1E69">
        <w:rPr>
          <w:rFonts w:cs="Arial"/>
          <w:color w:val="000000"/>
          <w:szCs w:val="22"/>
          <w:lang w:val="mt-MT"/>
        </w:rPr>
        <w:t>. Jekk il-kandid</w:t>
      </w:r>
      <w:r>
        <w:rPr>
          <w:rFonts w:cs="Arial"/>
          <w:color w:val="000000"/>
          <w:szCs w:val="22"/>
          <w:lang w:val="mt-MT"/>
        </w:rPr>
        <w:t>a</w:t>
      </w:r>
      <w:r w:rsidRPr="00AD1E69">
        <w:rPr>
          <w:rFonts w:cs="Arial"/>
          <w:color w:val="000000"/>
          <w:szCs w:val="22"/>
          <w:lang w:val="mt-MT"/>
        </w:rPr>
        <w:t xml:space="preserve">t ikollu </w:t>
      </w:r>
      <w:r w:rsidR="0094129C">
        <w:rPr>
          <w:rFonts w:cs="Arial"/>
          <w:color w:val="000000"/>
          <w:szCs w:val="22"/>
          <w:lang w:val="mt-MT"/>
        </w:rPr>
        <w:t xml:space="preserve">xi </w:t>
      </w:r>
      <w:r w:rsidRPr="00AD1E69">
        <w:rPr>
          <w:rFonts w:cs="Arial"/>
          <w:color w:val="000000"/>
          <w:szCs w:val="22"/>
          <w:lang w:val="mt-MT"/>
        </w:rPr>
        <w:t>mistoqs</w:t>
      </w:r>
      <w:r>
        <w:rPr>
          <w:rFonts w:cs="Arial"/>
          <w:color w:val="000000"/>
          <w:szCs w:val="22"/>
          <w:lang w:val="mt-MT"/>
        </w:rPr>
        <w:t>ij</w:t>
      </w:r>
      <w:r w:rsidR="0094129C">
        <w:rPr>
          <w:rFonts w:cs="Arial"/>
          <w:color w:val="000000"/>
          <w:szCs w:val="22"/>
          <w:lang w:val="mt-MT"/>
        </w:rPr>
        <w:t>iet</w:t>
      </w:r>
      <w:r>
        <w:rPr>
          <w:rFonts w:cs="Arial"/>
          <w:color w:val="000000"/>
          <w:szCs w:val="22"/>
          <w:lang w:val="mt-MT"/>
        </w:rPr>
        <w:t xml:space="preserve"> rigward l-ipproċessar tad-d</w:t>
      </w:r>
      <w:r w:rsidR="008346FE">
        <w:rPr>
          <w:rFonts w:cs="Arial"/>
          <w:color w:val="000000"/>
          <w:szCs w:val="22"/>
          <w:lang w:val="mt-MT"/>
        </w:rPr>
        <w:t>ata</w:t>
      </w:r>
      <w:r>
        <w:rPr>
          <w:rFonts w:cs="Arial"/>
          <w:color w:val="000000"/>
          <w:szCs w:val="22"/>
          <w:lang w:val="mt-MT"/>
        </w:rPr>
        <w:t xml:space="preserve"> personali ti</w:t>
      </w:r>
      <w:r w:rsidRPr="00AD1E69">
        <w:rPr>
          <w:rFonts w:cs="Arial"/>
          <w:color w:val="000000"/>
          <w:szCs w:val="22"/>
          <w:lang w:val="mt-MT"/>
        </w:rPr>
        <w:t>egħu/tagħha, hu/hi għand</w:t>
      </w:r>
      <w:r>
        <w:rPr>
          <w:rFonts w:cs="Arial"/>
          <w:color w:val="000000"/>
          <w:szCs w:val="22"/>
          <w:lang w:val="mt-MT"/>
        </w:rPr>
        <w:t>hom</w:t>
      </w:r>
      <w:r w:rsidRPr="00AD1E69">
        <w:rPr>
          <w:rFonts w:cs="Arial"/>
          <w:color w:val="000000"/>
          <w:szCs w:val="22"/>
          <w:lang w:val="mt-MT"/>
        </w:rPr>
        <w:t xml:space="preserve"> jindirizza</w:t>
      </w:r>
      <w:r w:rsidR="00861F9F">
        <w:rPr>
          <w:rFonts w:cs="Arial"/>
          <w:color w:val="000000"/>
          <w:szCs w:val="22"/>
          <w:lang w:val="mt-MT"/>
        </w:rPr>
        <w:t>w</w:t>
      </w:r>
      <w:r w:rsidRPr="00AD1E69">
        <w:rPr>
          <w:rFonts w:cs="Arial"/>
          <w:color w:val="000000"/>
          <w:szCs w:val="22"/>
          <w:lang w:val="mt-MT"/>
        </w:rPr>
        <w:t>hom lill</w:t>
      </w:r>
      <w:r>
        <w:rPr>
          <w:rFonts w:cs="Arial"/>
          <w:color w:val="000000"/>
          <w:szCs w:val="22"/>
          <w:lang w:val="mt-MT"/>
        </w:rPr>
        <w:t>-Uffiċjal tal-Protezzjoni tad-D</w:t>
      </w:r>
      <w:r w:rsidR="008346FE">
        <w:rPr>
          <w:rFonts w:cs="Arial"/>
          <w:color w:val="000000"/>
          <w:szCs w:val="22"/>
          <w:lang w:val="mt-MT"/>
        </w:rPr>
        <w:t>ata</w:t>
      </w:r>
      <w:r w:rsidRPr="00AD1E69">
        <w:rPr>
          <w:rFonts w:cs="Arial"/>
          <w:color w:val="000000"/>
          <w:szCs w:val="22"/>
          <w:lang w:val="mt-MT"/>
        </w:rPr>
        <w:t>, Cedefop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C8566D" w:rsidP="00C8566D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mt-MT"/>
        </w:rPr>
      </w:pPr>
      <w:r w:rsidRPr="00661AFE">
        <w:rPr>
          <w:rFonts w:cs="Arial"/>
          <w:b/>
          <w:bCs/>
          <w:color w:val="000000"/>
          <w:szCs w:val="22"/>
          <w:lang w:val="mt-MT"/>
        </w:rPr>
        <w:t>IX.</w:t>
      </w:r>
      <w:r w:rsidR="002C2B14">
        <w:tab/>
      </w:r>
      <w:r w:rsidR="00861F9F" w:rsidRPr="00AD1E69">
        <w:rPr>
          <w:rFonts w:cs="Arial"/>
          <w:b/>
          <w:bCs/>
          <w:color w:val="000000"/>
          <w:szCs w:val="22"/>
          <w:lang w:val="mt-MT"/>
        </w:rPr>
        <w:t>Proċeduri ta’ appell</w:t>
      </w:r>
    </w:p>
    <w:p w:rsidR="00C8566D" w:rsidRPr="00661AFE" w:rsidRDefault="00861F9F" w:rsidP="00C8566D">
      <w:pPr>
        <w:shd w:val="clear" w:color="auto" w:fill="FFFFFF"/>
        <w:spacing w:before="120" w:line="250" w:lineRule="exact"/>
        <w:rPr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>Jekk kandidat jikk</w:t>
      </w:r>
      <w:r>
        <w:rPr>
          <w:rFonts w:cs="Arial"/>
          <w:color w:val="000000"/>
          <w:szCs w:val="22"/>
          <w:lang w:val="mt-MT"/>
        </w:rPr>
        <w:t>u</w:t>
      </w:r>
      <w:r w:rsidRPr="00AD1E69">
        <w:rPr>
          <w:rFonts w:cs="Arial"/>
          <w:color w:val="000000"/>
          <w:szCs w:val="22"/>
          <w:lang w:val="mt-MT"/>
        </w:rPr>
        <w:t>nsidra li hu</w:t>
      </w:r>
      <w:r>
        <w:rPr>
          <w:rFonts w:cs="Arial"/>
          <w:color w:val="000000"/>
          <w:szCs w:val="22"/>
          <w:lang w:val="mt-MT"/>
        </w:rPr>
        <w:t>wa</w:t>
      </w:r>
      <w:r w:rsidRPr="00AD1E69">
        <w:rPr>
          <w:rFonts w:cs="Arial"/>
          <w:color w:val="000000"/>
          <w:szCs w:val="22"/>
          <w:lang w:val="mt-MT"/>
        </w:rPr>
        <w:t>/hi</w:t>
      </w:r>
      <w:r>
        <w:rPr>
          <w:rFonts w:cs="Arial"/>
          <w:color w:val="000000"/>
          <w:szCs w:val="22"/>
          <w:lang w:val="mt-MT"/>
        </w:rPr>
        <w:t>ja</w:t>
      </w:r>
      <w:r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jkunu ġew</w:t>
      </w:r>
      <w:r w:rsidRPr="00AD1E69">
        <w:rPr>
          <w:rFonts w:cs="Arial"/>
          <w:color w:val="000000"/>
          <w:szCs w:val="22"/>
          <w:lang w:val="mt-MT"/>
        </w:rPr>
        <w:t xml:space="preserve"> affet</w:t>
      </w:r>
      <w:r w:rsidR="001A09D1">
        <w:rPr>
          <w:rFonts w:cs="Arial"/>
          <w:color w:val="000000"/>
          <w:szCs w:val="22"/>
          <w:lang w:val="mt-MT"/>
        </w:rPr>
        <w:t>t</w:t>
      </w:r>
      <w:r w:rsidRPr="00AD1E69">
        <w:rPr>
          <w:rFonts w:cs="Arial"/>
          <w:color w:val="000000"/>
          <w:szCs w:val="22"/>
          <w:lang w:val="mt-MT"/>
        </w:rPr>
        <w:t>wat</w:t>
      </w:r>
      <w:r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 b’mod negattiv minn deċiżjoni partikolari, hu</w:t>
      </w:r>
      <w:r>
        <w:rPr>
          <w:rFonts w:cs="Arial"/>
          <w:color w:val="000000"/>
          <w:szCs w:val="22"/>
          <w:lang w:val="mt-MT"/>
        </w:rPr>
        <w:t>wa</w:t>
      </w:r>
      <w:r w:rsidRPr="00AD1E69">
        <w:rPr>
          <w:rFonts w:cs="Arial"/>
          <w:color w:val="000000"/>
          <w:szCs w:val="22"/>
          <w:lang w:val="mt-MT"/>
        </w:rPr>
        <w:t>/hi</w:t>
      </w:r>
      <w:r>
        <w:rPr>
          <w:rFonts w:cs="Arial"/>
          <w:color w:val="000000"/>
          <w:szCs w:val="22"/>
          <w:lang w:val="mt-MT"/>
        </w:rPr>
        <w:t>ja</w:t>
      </w:r>
      <w:r w:rsidRPr="00AD1E69">
        <w:rPr>
          <w:rFonts w:cs="Arial"/>
          <w:color w:val="000000"/>
          <w:szCs w:val="22"/>
          <w:lang w:val="mt-MT"/>
        </w:rPr>
        <w:t xml:space="preserve"> jist</w:t>
      </w:r>
      <w:r>
        <w:rPr>
          <w:rFonts w:cs="Arial"/>
          <w:color w:val="000000"/>
          <w:szCs w:val="22"/>
          <w:lang w:val="mt-MT"/>
        </w:rPr>
        <w:t>għu jagħmlu</w:t>
      </w:r>
      <w:r w:rsidRPr="00AD1E69">
        <w:rPr>
          <w:rFonts w:cs="Arial"/>
          <w:color w:val="000000"/>
          <w:szCs w:val="22"/>
          <w:lang w:val="mt-MT"/>
        </w:rPr>
        <w:t xml:space="preserve"> lment </w:t>
      </w:r>
      <w:r>
        <w:rPr>
          <w:rFonts w:cs="Arial"/>
          <w:color w:val="000000"/>
          <w:szCs w:val="22"/>
          <w:lang w:val="mt-MT"/>
        </w:rPr>
        <w:t>skont l-Artikolu </w:t>
      </w:r>
      <w:r w:rsidRPr="00AD1E69">
        <w:rPr>
          <w:rFonts w:cs="Arial"/>
          <w:color w:val="000000"/>
          <w:szCs w:val="22"/>
          <w:lang w:val="mt-MT"/>
        </w:rPr>
        <w:t>90(2) tar-Regolamenti tal-Persunal ta’ Uffiċjali u l-Kun</w:t>
      </w:r>
      <w:r>
        <w:rPr>
          <w:rFonts w:cs="Arial"/>
          <w:color w:val="000000"/>
          <w:szCs w:val="22"/>
          <w:lang w:val="mt-MT"/>
        </w:rPr>
        <w:t>d</w:t>
      </w:r>
      <w:r w:rsidRPr="00AD1E69">
        <w:rPr>
          <w:rFonts w:cs="Arial"/>
          <w:color w:val="000000"/>
          <w:szCs w:val="22"/>
          <w:lang w:val="mt-MT"/>
        </w:rPr>
        <w:t xml:space="preserve">izzjonijiet ta’ </w:t>
      </w:r>
      <w:r w:rsidR="008346FE"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mpjieg ta’ </w:t>
      </w:r>
      <w:r w:rsidR="008346FE">
        <w:rPr>
          <w:rFonts w:cs="Arial"/>
          <w:color w:val="000000"/>
          <w:szCs w:val="22"/>
          <w:lang w:val="mt-MT"/>
        </w:rPr>
        <w:t>I</w:t>
      </w:r>
      <w:r w:rsidRPr="00AD1E69">
        <w:rPr>
          <w:rFonts w:cs="Arial"/>
          <w:color w:val="000000"/>
          <w:szCs w:val="22"/>
          <w:lang w:val="mt-MT"/>
        </w:rPr>
        <w:t xml:space="preserve">mpjegati </w:t>
      </w:r>
      <w:r w:rsidR="008346FE">
        <w:rPr>
          <w:rFonts w:cs="Arial"/>
          <w:color w:val="000000"/>
          <w:szCs w:val="22"/>
          <w:lang w:val="mt-MT"/>
        </w:rPr>
        <w:t>Oħra</w:t>
      </w:r>
      <w:r w:rsidRPr="00AD1E69">
        <w:rPr>
          <w:rFonts w:cs="Arial"/>
          <w:color w:val="000000"/>
          <w:szCs w:val="22"/>
          <w:lang w:val="mt-MT"/>
        </w:rPr>
        <w:t>,</w:t>
      </w:r>
      <w:r>
        <w:rPr>
          <w:rFonts w:cs="Arial"/>
          <w:color w:val="000000"/>
          <w:szCs w:val="22"/>
          <w:lang w:val="mt-MT"/>
        </w:rPr>
        <w:t xml:space="preserve"> </w:t>
      </w:r>
      <w:r w:rsidRPr="00AD1E69">
        <w:rPr>
          <w:rFonts w:cs="Arial"/>
          <w:color w:val="000000"/>
          <w:szCs w:val="22"/>
          <w:lang w:val="mt-MT"/>
        </w:rPr>
        <w:t>fl-indirizz hawn taħt</w:t>
      </w:r>
      <w:r w:rsidR="00C8566D" w:rsidRPr="00661AFE">
        <w:rPr>
          <w:rFonts w:cs="Arial"/>
          <w:color w:val="000000"/>
          <w:szCs w:val="22"/>
          <w:lang w:val="mt-MT"/>
        </w:rPr>
        <w:t>:</w:t>
      </w:r>
    </w:p>
    <w:p w:rsidR="00C8566D" w:rsidRPr="00661AFE" w:rsidRDefault="00C8566D" w:rsidP="00C8566D">
      <w:pPr>
        <w:shd w:val="clear" w:color="auto" w:fill="FFFFFF"/>
        <w:spacing w:before="120"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Head of Human Resources</w:t>
      </w:r>
    </w:p>
    <w:p w:rsidR="00C8566D" w:rsidRPr="00661AFE" w:rsidRDefault="00C8566D" w:rsidP="00C8566D">
      <w:pPr>
        <w:shd w:val="clear" w:color="auto" w:fill="FFFFFF"/>
        <w:spacing w:line="250" w:lineRule="exact"/>
        <w:rPr>
          <w:lang w:val="mt-MT"/>
        </w:rPr>
      </w:pPr>
      <w:r w:rsidRPr="00661AFE">
        <w:rPr>
          <w:rFonts w:cs="Arial"/>
          <w:color w:val="000000"/>
          <w:spacing w:val="-1"/>
          <w:szCs w:val="22"/>
          <w:lang w:val="mt-MT"/>
        </w:rPr>
        <w:t>CEDEFOP</w:t>
      </w:r>
    </w:p>
    <w:p w:rsidR="00C8566D" w:rsidRPr="00661AFE" w:rsidRDefault="00C8566D" w:rsidP="00C8566D">
      <w:pPr>
        <w:shd w:val="clear" w:color="auto" w:fill="FFFFFF"/>
        <w:spacing w:line="250" w:lineRule="exact"/>
        <w:rPr>
          <w:lang w:val="mt-MT"/>
        </w:rPr>
      </w:pPr>
      <w:r w:rsidRPr="00661AFE">
        <w:rPr>
          <w:rFonts w:cs="Arial"/>
          <w:color w:val="000000"/>
          <w:spacing w:val="-1"/>
          <w:szCs w:val="22"/>
          <w:lang w:val="mt-MT"/>
        </w:rPr>
        <w:t>P.O. Box 22427</w:t>
      </w:r>
    </w:p>
    <w:p w:rsidR="00C8566D" w:rsidRPr="00661AFE" w:rsidRDefault="00C8566D" w:rsidP="00C8566D">
      <w:pPr>
        <w:shd w:val="clear" w:color="auto" w:fill="FFFFFF"/>
        <w:spacing w:line="250" w:lineRule="exact"/>
        <w:rPr>
          <w:lang w:val="mt-MT"/>
        </w:rPr>
      </w:pPr>
      <w:r w:rsidRPr="00661AFE">
        <w:rPr>
          <w:rFonts w:cs="Arial"/>
          <w:color w:val="000000"/>
          <w:szCs w:val="22"/>
          <w:lang w:val="mt-MT"/>
        </w:rPr>
        <w:t>GR-55102 Finikas (Thessaloniki)</w:t>
      </w:r>
    </w:p>
    <w:p w:rsidR="00C8566D" w:rsidRPr="00661AFE" w:rsidRDefault="00C8566D" w:rsidP="00C8566D">
      <w:pPr>
        <w:shd w:val="clear" w:color="auto" w:fill="FFFFFF"/>
        <w:spacing w:line="250" w:lineRule="exact"/>
        <w:rPr>
          <w:lang w:val="mt-MT"/>
        </w:rPr>
      </w:pPr>
      <w:r w:rsidRPr="00661AFE">
        <w:rPr>
          <w:rFonts w:cs="Arial"/>
          <w:color w:val="000000"/>
          <w:spacing w:val="-1"/>
          <w:szCs w:val="22"/>
          <w:lang w:val="mt-MT"/>
        </w:rPr>
        <w:t>Greece</w:t>
      </w:r>
    </w:p>
    <w:p w:rsidR="00C8566D" w:rsidRPr="00661AFE" w:rsidRDefault="00861F9F" w:rsidP="00672271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mt-MT"/>
        </w:rPr>
      </w:pPr>
      <w:r w:rsidRPr="00AD1E69">
        <w:rPr>
          <w:rFonts w:cs="Arial"/>
          <w:color w:val="000000"/>
          <w:szCs w:val="22"/>
          <w:lang w:val="mt-MT"/>
        </w:rPr>
        <w:t xml:space="preserve">L-ilment irid </w:t>
      </w:r>
      <w:r w:rsidR="003040B3">
        <w:rPr>
          <w:rFonts w:cs="Arial"/>
          <w:color w:val="000000"/>
          <w:szCs w:val="22"/>
          <w:lang w:val="mt-MT"/>
        </w:rPr>
        <w:t>jitressaq</w:t>
      </w:r>
      <w:r w:rsidR="003040B3" w:rsidRPr="00AD1E69">
        <w:rPr>
          <w:rFonts w:cs="Arial"/>
          <w:color w:val="000000"/>
          <w:szCs w:val="22"/>
          <w:lang w:val="mt-MT"/>
        </w:rPr>
        <w:t xml:space="preserve"> </w:t>
      </w:r>
      <w:r>
        <w:rPr>
          <w:rFonts w:cs="Arial"/>
          <w:color w:val="000000"/>
          <w:szCs w:val="22"/>
          <w:lang w:val="mt-MT"/>
        </w:rPr>
        <w:t>fi żmien 3</w:t>
      </w:r>
      <w:r w:rsidRPr="00AD1E69">
        <w:rPr>
          <w:rFonts w:cs="Arial"/>
          <w:color w:val="000000"/>
          <w:szCs w:val="22"/>
          <w:lang w:val="mt-MT"/>
        </w:rPr>
        <w:t xml:space="preserve"> xhur wara li l-kandidat </w:t>
      </w:r>
      <w:r>
        <w:rPr>
          <w:rFonts w:cs="Arial"/>
          <w:color w:val="000000"/>
          <w:szCs w:val="22"/>
          <w:lang w:val="mt-MT"/>
        </w:rPr>
        <w:t>ikun ġie</w:t>
      </w:r>
      <w:r w:rsidRPr="00AD1E69">
        <w:rPr>
          <w:rFonts w:cs="Arial"/>
          <w:color w:val="000000"/>
          <w:szCs w:val="22"/>
          <w:lang w:val="mt-MT"/>
        </w:rPr>
        <w:t xml:space="preserve"> infurmat bir-riżultat finali tal-proċedura</w:t>
      </w:r>
      <w:r w:rsidR="00C8566D" w:rsidRPr="00661AFE">
        <w:rPr>
          <w:rFonts w:cs="Arial"/>
          <w:color w:val="000000"/>
          <w:szCs w:val="22"/>
          <w:lang w:val="mt-MT"/>
        </w:rPr>
        <w:t>.</w:t>
      </w:r>
    </w:p>
    <w:p w:rsidR="00C8566D" w:rsidRPr="00661AFE" w:rsidRDefault="00861F9F" w:rsidP="00672271">
      <w:pPr>
        <w:spacing w:before="240" w:after="240"/>
        <w:rPr>
          <w:rFonts w:cs="Arial"/>
          <w:szCs w:val="22"/>
          <w:lang w:val="mt-MT"/>
        </w:rPr>
      </w:pPr>
      <w:r>
        <w:rPr>
          <w:rFonts w:cs="Arial"/>
          <w:color w:val="000000"/>
          <w:szCs w:val="22"/>
          <w:lang w:val="mt-MT"/>
        </w:rPr>
        <w:t>Il-kandidati jkollhom ukoll il-possibbiltà li jilmentaw mal-Ombudsman Ewropew. Jekk jogħġbok innota li l-ilmenti magħmula lill-Ombudsman ma jkollhomx effett ta' sospensjoni għall-perjodu ta' żmien stabbilit fl-Artikolu 91 tar-Regolamenti tal-Persunal</w:t>
      </w:r>
      <w:r w:rsidR="00C8566D" w:rsidRPr="00661AFE">
        <w:rPr>
          <w:rFonts w:cs="Arial"/>
          <w:szCs w:val="22"/>
          <w:lang w:val="mt-MT"/>
        </w:rPr>
        <w:t>.</w:t>
      </w:r>
    </w:p>
    <w:p w:rsidR="00C8566D" w:rsidRPr="00661AFE" w:rsidRDefault="00C8566D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mt-MT"/>
        </w:rPr>
      </w:pPr>
    </w:p>
    <w:p w:rsidR="00C8566D" w:rsidRPr="00661AFE" w:rsidRDefault="00861F9F" w:rsidP="00C8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  <w:lang w:val="mt-MT"/>
        </w:rPr>
      </w:pPr>
      <w:r w:rsidRPr="00AD1E69">
        <w:rPr>
          <w:rFonts w:cs="Arial"/>
          <w:b/>
          <w:szCs w:val="22"/>
          <w:lang w:val="mt-MT"/>
        </w:rPr>
        <w:t xml:space="preserve">Fil-każ ta’ diskrepanzi bejn il-verżjonijiet lingwistiċi </w:t>
      </w:r>
      <w:r>
        <w:rPr>
          <w:rFonts w:cs="Arial"/>
          <w:b/>
          <w:szCs w:val="22"/>
          <w:lang w:val="mt-MT"/>
        </w:rPr>
        <w:t>tal-avviż tal-post battal</w:t>
      </w:r>
      <w:r w:rsidRPr="00AD1E69">
        <w:rPr>
          <w:rFonts w:cs="Arial"/>
          <w:b/>
          <w:szCs w:val="22"/>
          <w:lang w:val="mt-MT"/>
        </w:rPr>
        <w:t>, il-verżjoni bl-Ingliż</w:t>
      </w:r>
      <w:r>
        <w:rPr>
          <w:rFonts w:cs="Arial"/>
          <w:b/>
          <w:szCs w:val="22"/>
          <w:lang w:val="mt-MT"/>
        </w:rPr>
        <w:t xml:space="preserve"> tipprevali</w:t>
      </w:r>
      <w:r w:rsidR="00C8566D" w:rsidRPr="00661AFE">
        <w:rPr>
          <w:rFonts w:cs="Arial"/>
          <w:b/>
          <w:szCs w:val="22"/>
          <w:lang w:val="mt-MT"/>
        </w:rPr>
        <w:t xml:space="preserve">. </w:t>
      </w:r>
    </w:p>
    <w:p w:rsidR="000B625A" w:rsidRPr="00661AFE" w:rsidRDefault="000B625A" w:rsidP="00C8566D">
      <w:pPr>
        <w:rPr>
          <w:lang w:val="mt-MT"/>
        </w:rPr>
      </w:pPr>
      <w:bookmarkStart w:id="0" w:name="_GoBack"/>
      <w:bookmarkEnd w:id="0"/>
    </w:p>
    <w:sectPr w:rsidR="000B625A" w:rsidRPr="00661AFE" w:rsidSect="008C0931">
      <w:headerReference w:type="default" r:id="rId13"/>
      <w:footerReference w:type="default" r:id="rId14"/>
      <w:footerReference w:type="first" r:id="rId15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78" w:rsidRDefault="00EB6D78">
      <w:pPr>
        <w:spacing w:line="240" w:lineRule="auto"/>
      </w:pPr>
      <w:r>
        <w:separator/>
      </w:r>
    </w:p>
  </w:endnote>
  <w:endnote w:type="continuationSeparator" w:id="0">
    <w:p w:rsidR="00EB6D78" w:rsidRDefault="00EB6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3D" w:rsidRDefault="000B625A">
    <w:pPr>
      <w:pStyle w:val="Footer"/>
    </w:pPr>
    <w:r>
      <w:tab/>
    </w:r>
    <w:proofErr w:type="spellStart"/>
    <w:proofErr w:type="gramStart"/>
    <w:r w:rsidR="00FF7806">
      <w:t>paġna</w:t>
    </w:r>
    <w:proofErr w:type="spellEnd"/>
    <w:proofErr w:type="gramEnd"/>
    <w:r w:rsidR="00FF7806">
      <w:t xml:space="preserve"> </w:t>
    </w:r>
    <w:r w:rsidR="00402D99">
      <w:fldChar w:fldCharType="begin"/>
    </w:r>
    <w:r>
      <w:instrText xml:space="preserve"> PAGE   \* MERGEFORMAT </w:instrText>
    </w:r>
    <w:r w:rsidR="00402D99">
      <w:fldChar w:fldCharType="separate"/>
    </w:r>
    <w:r w:rsidR="002C2B14">
      <w:rPr>
        <w:noProof/>
      </w:rPr>
      <w:t>7</w:t>
    </w:r>
    <w:r w:rsidR="00402D99">
      <w:fldChar w:fldCharType="end"/>
    </w:r>
    <w:r>
      <w:t xml:space="preserve"> </w:t>
    </w:r>
    <w:proofErr w:type="spellStart"/>
    <w:r w:rsidR="00FF7806">
      <w:t>minn</w:t>
    </w:r>
    <w:proofErr w:type="spellEnd"/>
    <w:r w:rsidR="00FF7806">
      <w:t xml:space="preserve"> </w:t>
    </w:r>
    <w:r w:rsidR="00EB6D78">
      <w:fldChar w:fldCharType="begin"/>
    </w:r>
    <w:r w:rsidR="00EB6D78">
      <w:instrText xml:space="preserve"> NUMPAGES   \* MERGEFORMAT </w:instrText>
    </w:r>
    <w:r w:rsidR="00EB6D78">
      <w:fldChar w:fldCharType="separate"/>
    </w:r>
    <w:r w:rsidR="002C2B14">
      <w:rPr>
        <w:noProof/>
      </w:rPr>
      <w:t>7</w:t>
    </w:r>
    <w:r w:rsidR="00EB6D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 w:rsidRPr="002C2B14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306B3D" w:rsidRPr="002C2B14" w:rsidRDefault="000B625A" w:rsidP="00661AFE">
          <w:pPr>
            <w:pStyle w:val="FooterTable"/>
            <w:rPr>
              <w:noProof/>
              <w:lang w:val="it-IT"/>
            </w:rPr>
          </w:pPr>
          <w:r w:rsidRPr="00661AFE">
            <w:rPr>
              <w:noProof/>
              <w:lang w:val="it-IT"/>
            </w:rPr>
            <w:t xml:space="preserve">Europe 123, 570 01 Thessaloniki (Pylea), GREECE </w:t>
          </w:r>
          <w:r w:rsidRPr="00661AFE">
            <w:rPr>
              <w:noProof/>
              <w:color w:val="0066CC"/>
              <w:lang w:val="it-IT"/>
            </w:rPr>
            <w:t>|</w:t>
          </w:r>
          <w:r w:rsidRPr="00661AFE">
            <w:rPr>
              <w:noProof/>
              <w:lang w:val="it-IT"/>
            </w:rPr>
            <w:t xml:space="preserve"> </w:t>
          </w:r>
          <w:r w:rsidR="00661AFE">
            <w:rPr>
              <w:noProof/>
              <w:lang w:val="mt-MT"/>
            </w:rPr>
            <w:t>Indirizz postali</w:t>
          </w:r>
          <w:r w:rsidRPr="00661AFE">
            <w:rPr>
              <w:noProof/>
              <w:lang w:val="it-IT"/>
            </w:rPr>
            <w:t>: PO Box 22427, 551 02 Thessaloniki, GREECE</w:t>
          </w:r>
          <w:r w:rsidRPr="00661AFE">
            <w:rPr>
              <w:noProof/>
              <w:lang w:val="it-IT"/>
            </w:rPr>
            <w:br/>
          </w:r>
          <w:r>
            <w:rPr>
              <w:noProof/>
            </w:rPr>
            <w:t>Τ</w:t>
          </w:r>
          <w:r w:rsidRPr="00661AFE">
            <w:rPr>
              <w:noProof/>
              <w:lang w:val="it-IT"/>
            </w:rPr>
            <w:t xml:space="preserve">el. </w:t>
          </w:r>
          <w:r w:rsidRPr="002C2B14">
            <w:rPr>
              <w:noProof/>
              <w:lang w:val="it-IT"/>
            </w:rPr>
            <w:t xml:space="preserve">+30 2310490111 </w:t>
          </w:r>
          <w:r w:rsidRPr="002C2B14">
            <w:rPr>
              <w:noProof/>
              <w:color w:val="0066CC"/>
              <w:lang w:val="it-IT"/>
            </w:rPr>
            <w:t>|</w:t>
          </w:r>
          <w:r w:rsidRPr="002C2B14">
            <w:rPr>
              <w:noProof/>
              <w:lang w:val="it-IT"/>
            </w:rPr>
            <w:t xml:space="preserve"> Fax +30 2310490049 </w:t>
          </w:r>
          <w:r w:rsidRPr="002C2B14">
            <w:rPr>
              <w:noProof/>
              <w:color w:val="0066CC"/>
              <w:lang w:val="it-IT"/>
            </w:rPr>
            <w:t>|</w:t>
          </w:r>
          <w:r w:rsidRPr="002C2B14">
            <w:rPr>
              <w:noProof/>
              <w:lang w:val="it-IT"/>
            </w:rPr>
            <w:t xml:space="preserve"> E-mail: info@cedefop.europa.eu </w:t>
          </w:r>
          <w:r w:rsidRPr="002C2B14">
            <w:rPr>
              <w:noProof/>
              <w:color w:val="0066CC"/>
              <w:lang w:val="it-IT"/>
            </w:rPr>
            <w:t>|</w:t>
          </w:r>
          <w:r w:rsidRPr="002C2B14">
            <w:rPr>
              <w:noProof/>
              <w:lang w:val="it-IT"/>
            </w:rPr>
            <w:t xml:space="preserve"> </w:t>
          </w:r>
          <w:r w:rsidRPr="002C2B14">
            <w:rPr>
              <w:rStyle w:val="WebAddress"/>
              <w:noProof/>
              <w:lang w:val="it-IT"/>
            </w:rPr>
            <w:t>www.cedefop.europa.eu</w:t>
          </w:r>
        </w:p>
      </w:tc>
    </w:tr>
    <w:tr w:rsidR="00306B3D" w:rsidRPr="002C2B14">
      <w:trPr>
        <w:cantSplit/>
        <w:trHeight w:hRule="exact" w:val="306"/>
      </w:trPr>
      <w:tc>
        <w:tcPr>
          <w:tcW w:w="7938" w:type="dxa"/>
          <w:vAlign w:val="center"/>
        </w:tcPr>
        <w:p w:rsidR="00306B3D" w:rsidRPr="002C2B14" w:rsidRDefault="00EB6D78">
          <w:pPr>
            <w:pStyle w:val="FooterTable"/>
            <w:rPr>
              <w:noProof/>
              <w:lang w:val="it-IT"/>
            </w:rPr>
          </w:pPr>
        </w:p>
      </w:tc>
    </w:tr>
  </w:tbl>
  <w:p w:rsidR="00306B3D" w:rsidRDefault="000B625A">
    <w:pPr>
      <w:pStyle w:val="Footer"/>
      <w:rPr>
        <w:noProof/>
      </w:rPr>
    </w:pPr>
    <w:r w:rsidRPr="002C2B14">
      <w:rPr>
        <w:noProof/>
        <w:lang w:val="it-IT"/>
      </w:rPr>
      <w:tab/>
    </w:r>
    <w:r w:rsidR="00FF7806">
      <w:rPr>
        <w:noProof/>
      </w:rPr>
      <w:t xml:space="preserve">paġna </w:t>
    </w:r>
    <w:r>
      <w:rPr>
        <w:noProof/>
      </w:rPr>
      <w:t xml:space="preserve">1 </w:t>
    </w:r>
    <w:r w:rsidR="00FF7806">
      <w:rPr>
        <w:noProof/>
      </w:rPr>
      <w:t xml:space="preserve">minn </w:t>
    </w:r>
    <w:r w:rsidR="00EB6D78">
      <w:fldChar w:fldCharType="begin"/>
    </w:r>
    <w:r w:rsidR="00EB6D78">
      <w:instrText xml:space="preserve"> NUMPAGES   \* MERGEFORMAT </w:instrText>
    </w:r>
    <w:r w:rsidR="00EB6D78">
      <w:fldChar w:fldCharType="separate"/>
    </w:r>
    <w:r w:rsidR="002C2B14">
      <w:rPr>
        <w:noProof/>
      </w:rPr>
      <w:t>7</w:t>
    </w:r>
    <w:r w:rsidR="00EB6D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78" w:rsidRDefault="00EB6D78">
      <w:pPr>
        <w:spacing w:line="240" w:lineRule="auto"/>
      </w:pPr>
      <w:r>
        <w:separator/>
      </w:r>
    </w:p>
  </w:footnote>
  <w:footnote w:type="continuationSeparator" w:id="0">
    <w:p w:rsidR="00EB6D78" w:rsidRDefault="00EB6D78">
      <w:pPr>
        <w:spacing w:line="240" w:lineRule="auto"/>
      </w:pPr>
      <w:r>
        <w:continuationSeparator/>
      </w:r>
    </w:p>
  </w:footnote>
  <w:footnote w:id="1">
    <w:p w:rsidR="00225E92" w:rsidRPr="00F17C7B" w:rsidRDefault="00225E92" w:rsidP="00225E92">
      <w:pPr>
        <w:pStyle w:val="FootnoteText"/>
        <w:jc w:val="both"/>
        <w:rPr>
          <w:rFonts w:cs="Arial"/>
          <w:color w:val="000000"/>
          <w:spacing w:val="-10"/>
          <w:sz w:val="18"/>
          <w:szCs w:val="18"/>
          <w:u w:val="single"/>
          <w:lang w:val="mt-MT"/>
        </w:rPr>
      </w:pPr>
      <w:r w:rsidRPr="000644B6">
        <w:rPr>
          <w:rStyle w:val="FootnoteReference"/>
          <w:lang w:val="mt-MT"/>
        </w:rPr>
        <w:footnoteRef/>
      </w:r>
      <w:r w:rsidRPr="000644B6">
        <w:rPr>
          <w:lang w:val="mt-MT"/>
        </w:rPr>
        <w:t xml:space="preserve"> </w:t>
      </w:r>
      <w:r w:rsidRPr="00F17C7B">
        <w:rPr>
          <w:rFonts w:cs="Arial"/>
          <w:color w:val="000000"/>
          <w:spacing w:val="-8"/>
          <w:sz w:val="18"/>
          <w:szCs w:val="18"/>
          <w:lang w:val="mt-MT"/>
        </w:rPr>
        <w:t>Dan jinkludi l-prijoritajiet fuq żmien medju (</w:t>
      </w:r>
      <w:hyperlink r:id="rId1" w:history="1">
        <w:r w:rsidRPr="00F17C7B">
          <w:rPr>
            <w:rStyle w:val="Hyperlink"/>
            <w:rFonts w:cs="Arial"/>
            <w:spacing w:val="-8"/>
            <w:sz w:val="18"/>
            <w:szCs w:val="18"/>
            <w:lang w:val="en-US"/>
          </w:rPr>
          <w:t>http://www.cedefop.europa.eu/EN/publications/18538.aspx</w:t>
        </w:r>
      </w:hyperlink>
      <w:r w:rsidRPr="00F17C7B">
        <w:rPr>
          <w:rFonts w:cs="Arial"/>
          <w:color w:val="000000"/>
          <w:spacing w:val="-8"/>
          <w:sz w:val="18"/>
          <w:szCs w:val="18"/>
          <w:lang w:val="mt-MT"/>
        </w:rPr>
        <w:t xml:space="preserve">) kif ukoll il-programm ta’ ħidma annwali </w:t>
      </w:r>
      <w:r w:rsidRPr="00F17C7B">
        <w:rPr>
          <w:rFonts w:cs="Arial"/>
          <w:color w:val="000000"/>
          <w:spacing w:val="-10"/>
          <w:sz w:val="18"/>
          <w:szCs w:val="18"/>
          <w:lang w:val="mt-MT"/>
        </w:rPr>
        <w:t>(</w:t>
      </w:r>
      <w:hyperlink r:id="rId2" w:history="1">
        <w:r w:rsidRPr="00F17C7B">
          <w:rPr>
            <w:rStyle w:val="Hyperlink"/>
            <w:rFonts w:cs="Arial"/>
            <w:spacing w:val="-10"/>
            <w:sz w:val="18"/>
            <w:szCs w:val="18"/>
            <w:lang w:val="en-US"/>
          </w:rPr>
          <w:t>http://www.cedefop.europa.eu/EN/about-cedefop/governance/work-programme.aspx</w:t>
        </w:r>
      </w:hyperlink>
      <w:r w:rsidRPr="00F17C7B">
        <w:rPr>
          <w:rFonts w:cs="Arial"/>
          <w:color w:val="000000"/>
          <w:spacing w:val="-10"/>
          <w:sz w:val="18"/>
          <w:szCs w:val="18"/>
          <w:u w:val="single"/>
          <w:lang w:val="en-US"/>
        </w:rPr>
        <w:t>)</w:t>
      </w:r>
      <w:r w:rsidRPr="00F17C7B">
        <w:rPr>
          <w:rFonts w:cs="Arial"/>
          <w:color w:val="000000"/>
          <w:spacing w:val="-10"/>
          <w:sz w:val="18"/>
          <w:szCs w:val="18"/>
          <w:u w:val="single"/>
          <w:lang w:val="mt-MT"/>
        </w:rPr>
        <w:t>.</w:t>
      </w:r>
    </w:p>
  </w:footnote>
  <w:footnote w:id="2">
    <w:p w:rsidR="00C8566D" w:rsidRPr="00C56FE3" w:rsidRDefault="00C8566D" w:rsidP="00FE3427">
      <w:pPr>
        <w:pStyle w:val="FootnoteText"/>
        <w:rPr>
          <w:sz w:val="18"/>
          <w:szCs w:val="18"/>
          <w:lang w:val="mt-MT"/>
        </w:rPr>
      </w:pPr>
      <w:r w:rsidRPr="00882ECD">
        <w:rPr>
          <w:rStyle w:val="FootnoteReference"/>
          <w:sz w:val="18"/>
          <w:szCs w:val="18"/>
        </w:rPr>
        <w:footnoteRef/>
      </w:r>
      <w:r w:rsidRPr="00C56FE3">
        <w:rPr>
          <w:sz w:val="18"/>
          <w:szCs w:val="18"/>
          <w:lang w:val="mt-MT"/>
        </w:rPr>
        <w:t xml:space="preserve"> </w:t>
      </w:r>
      <w:r w:rsidR="00F17C7B">
        <w:rPr>
          <w:rFonts w:cs="Arial"/>
          <w:sz w:val="18"/>
          <w:szCs w:val="18"/>
          <w:lang w:val="mt-MT"/>
        </w:rPr>
        <w:t>Dawn ix-xogħlijiet</w:t>
      </w:r>
      <w:r w:rsidR="00C56FE3" w:rsidRPr="00314863">
        <w:rPr>
          <w:rFonts w:cs="Arial"/>
          <w:sz w:val="18"/>
          <w:szCs w:val="18"/>
          <w:lang w:val="mt-MT"/>
        </w:rPr>
        <w:t xml:space="preserve"> huma deskritti aktar fid-dettall </w:t>
      </w:r>
      <w:r w:rsidR="00C56FE3" w:rsidRPr="00314863">
        <w:rPr>
          <w:rFonts w:cs="Arial"/>
          <w:color w:val="000000"/>
          <w:sz w:val="18"/>
          <w:szCs w:val="18"/>
          <w:lang w:val="mt-MT"/>
        </w:rPr>
        <w:t xml:space="preserve">fir-regoli finanzjarji </w:t>
      </w:r>
      <w:r w:rsidR="00C56FE3" w:rsidRPr="00314863">
        <w:rPr>
          <w:rFonts w:cs="Arial"/>
          <w:color w:val="000000"/>
          <w:sz w:val="18"/>
          <w:szCs w:val="18"/>
          <w:lang w:val="mt-MT"/>
        </w:rPr>
        <w:t>ta’ Cedefop (</w:t>
      </w:r>
      <w:hyperlink r:id="rId3" w:history="1">
        <w:r w:rsidR="00C56FE3" w:rsidRPr="00314863">
          <w:rPr>
            <w:rFonts w:cs="Arial"/>
            <w:color w:val="000000"/>
            <w:sz w:val="18"/>
            <w:szCs w:val="18"/>
            <w:lang w:val="mt-MT"/>
          </w:rPr>
          <w:t>www.cedefop.europa.eu</w:t>
        </w:r>
      </w:hyperlink>
      <w:r w:rsidR="00C56FE3" w:rsidRPr="00314863">
        <w:rPr>
          <w:rFonts w:cs="Arial"/>
          <w:color w:val="000000"/>
          <w:sz w:val="18"/>
          <w:szCs w:val="18"/>
          <w:lang w:val="mt-MT"/>
        </w:rPr>
        <w:t>), fir-Regolament tal-Kunsill (KE, Euratom) Nru 1605/2002 tal-25 ta’ Ġunju 2002, fir-Regolament tal-Kunsill (KE) Nru 58/2003 tad-19 ta’ Diċembru 2002 u fir-Regolament tal-Kunsill (KE) Nru 1655/2003 tat-18 ta’ Ġunju 2003</w:t>
      </w:r>
      <w:r w:rsidRPr="00C56FE3">
        <w:rPr>
          <w:rFonts w:cs="Arial"/>
          <w:color w:val="000000"/>
          <w:sz w:val="18"/>
          <w:szCs w:val="18"/>
          <w:lang w:val="mt-MT"/>
        </w:rPr>
        <w:t>.</w:t>
      </w:r>
    </w:p>
  </w:footnote>
  <w:footnote w:id="3">
    <w:p w:rsidR="008F5545" w:rsidRPr="00EC2692" w:rsidRDefault="008F5545" w:rsidP="008F5545">
      <w:pPr>
        <w:pStyle w:val="FootnoteText"/>
        <w:rPr>
          <w:sz w:val="18"/>
          <w:szCs w:val="18"/>
          <w:lang w:val="mt-MT"/>
        </w:rPr>
      </w:pPr>
      <w:r>
        <w:rPr>
          <w:rStyle w:val="FootnoteReference"/>
        </w:rPr>
        <w:footnoteRef/>
      </w:r>
      <w:r w:rsidRPr="00EC2692">
        <w:rPr>
          <w:lang w:val="mt-MT"/>
        </w:rPr>
        <w:t xml:space="preserve"> </w:t>
      </w:r>
      <w:r w:rsidR="00EC2692">
        <w:rPr>
          <w:sz w:val="18"/>
          <w:szCs w:val="18"/>
          <w:lang w:val="mt-MT"/>
        </w:rPr>
        <w:t>Għarfien sodisfaċenti jitqies bħala l-livell</w:t>
      </w:r>
      <w:r w:rsidRPr="00EC2692">
        <w:rPr>
          <w:sz w:val="18"/>
          <w:szCs w:val="18"/>
          <w:lang w:val="mt-MT"/>
        </w:rPr>
        <w:t xml:space="preserve"> B2 </w:t>
      </w:r>
      <w:r w:rsidR="00EC2692">
        <w:rPr>
          <w:sz w:val="18"/>
          <w:szCs w:val="18"/>
          <w:lang w:val="mt-MT"/>
        </w:rPr>
        <w:t xml:space="preserve">jew ogħla kif imsemmi fil-Qafas ta’ </w:t>
      </w:r>
      <w:r w:rsidR="00EC2692">
        <w:rPr>
          <w:sz w:val="18"/>
          <w:szCs w:val="18"/>
          <w:lang w:val="mt-MT"/>
        </w:rPr>
        <w:t>Referenza Ewropew</w:t>
      </w:r>
      <w:r w:rsidRPr="00EC2692">
        <w:rPr>
          <w:sz w:val="18"/>
          <w:szCs w:val="18"/>
          <w:lang w:val="mt-MT"/>
        </w:rPr>
        <w:t xml:space="preserve"> (</w:t>
      </w:r>
      <w:hyperlink r:id="rId4" w:history="1">
        <w:r w:rsidRPr="00EC2692">
          <w:rPr>
            <w:rStyle w:val="Hyperlink"/>
            <w:sz w:val="18"/>
            <w:szCs w:val="18"/>
            <w:lang w:val="mt-MT"/>
          </w:rPr>
          <w:t>http://europass.cedefop.europa.eu/en/resources/european-language-levels-cefr</w:t>
        </w:r>
      </w:hyperlink>
      <w:r w:rsidRPr="00EC2692">
        <w:rPr>
          <w:sz w:val="18"/>
          <w:szCs w:val="18"/>
          <w:lang w:val="mt-MT"/>
        </w:rPr>
        <w:t>).</w:t>
      </w:r>
    </w:p>
    <w:p w:rsidR="008F5545" w:rsidRPr="00EC2692" w:rsidRDefault="00EC2692">
      <w:pPr>
        <w:pStyle w:val="FootnoteText"/>
        <w:rPr>
          <w:sz w:val="18"/>
          <w:szCs w:val="18"/>
          <w:lang w:val="mt-MT"/>
        </w:rPr>
      </w:pPr>
      <w:r>
        <w:rPr>
          <w:sz w:val="18"/>
          <w:szCs w:val="18"/>
          <w:lang w:val="mt-MT"/>
        </w:rPr>
        <w:t>Għarfien tat-tielet lingwa Komunitarja</w:t>
      </w:r>
      <w:r w:rsidR="008F5545" w:rsidRPr="00EC2692">
        <w:rPr>
          <w:sz w:val="18"/>
          <w:szCs w:val="18"/>
          <w:lang w:val="mt-MT"/>
        </w:rPr>
        <w:t xml:space="preserve"> </w:t>
      </w:r>
      <w:r>
        <w:rPr>
          <w:sz w:val="18"/>
          <w:szCs w:val="18"/>
          <w:lang w:val="mt-MT"/>
        </w:rPr>
        <w:t>jkun meħtieġ</w:t>
      </w:r>
      <w:r w:rsidR="008F5545" w:rsidRPr="00EC2692">
        <w:rPr>
          <w:sz w:val="18"/>
          <w:szCs w:val="18"/>
          <w:lang w:val="mt-MT"/>
        </w:rPr>
        <w:t xml:space="preserve"> </w:t>
      </w:r>
      <w:r>
        <w:rPr>
          <w:sz w:val="18"/>
          <w:szCs w:val="18"/>
          <w:lang w:val="mt-MT"/>
        </w:rPr>
        <w:t>għall-ewwel promozzjoni</w:t>
      </w:r>
      <w:r w:rsidR="008F5545" w:rsidRPr="00EC2692">
        <w:rPr>
          <w:sz w:val="18"/>
          <w:szCs w:val="18"/>
          <w:lang w:val="mt-MT"/>
        </w:rPr>
        <w:t xml:space="preserve"> </w:t>
      </w:r>
      <w:r>
        <w:rPr>
          <w:sz w:val="18"/>
          <w:szCs w:val="18"/>
          <w:lang w:val="mt-MT"/>
        </w:rPr>
        <w:t>wara r-reklutaġġ</w:t>
      </w:r>
      <w:r w:rsidR="008F5545" w:rsidRPr="00EC2692">
        <w:rPr>
          <w:sz w:val="18"/>
          <w:szCs w:val="18"/>
          <w:lang w:val="mt-MT"/>
        </w:rPr>
        <w:t>.</w:t>
      </w:r>
    </w:p>
  </w:footnote>
  <w:footnote w:id="4">
    <w:p w:rsidR="00C8566D" w:rsidRPr="00EA0848" w:rsidRDefault="00C8566D" w:rsidP="00C8566D">
      <w:pPr>
        <w:pStyle w:val="FootnoteText"/>
        <w:jc w:val="both"/>
        <w:rPr>
          <w:rFonts w:cs="Arial"/>
          <w:sz w:val="18"/>
          <w:szCs w:val="18"/>
          <w:lang w:val="mt-MT"/>
        </w:rPr>
      </w:pPr>
      <w:r w:rsidRPr="009A2A38">
        <w:rPr>
          <w:rStyle w:val="FootnoteReference"/>
          <w:rFonts w:cs="Arial"/>
          <w:sz w:val="18"/>
          <w:szCs w:val="18"/>
        </w:rPr>
        <w:footnoteRef/>
      </w:r>
      <w:r w:rsidRPr="00EA0848">
        <w:rPr>
          <w:rFonts w:cs="Arial"/>
          <w:sz w:val="18"/>
          <w:szCs w:val="18"/>
          <w:lang w:val="mt-MT"/>
        </w:rPr>
        <w:t xml:space="preserve"> </w:t>
      </w:r>
      <w:r w:rsidR="00EA0848" w:rsidRPr="000644B6">
        <w:rPr>
          <w:rFonts w:cs="Arial"/>
          <w:sz w:val="18"/>
          <w:szCs w:val="18"/>
          <w:lang w:val="mt-MT"/>
        </w:rPr>
        <w:t xml:space="preserve">Qabel il-ħatra, </w:t>
      </w:r>
      <w:r w:rsidR="00EA0848">
        <w:rPr>
          <w:rFonts w:cs="Arial"/>
          <w:sz w:val="18"/>
          <w:szCs w:val="18"/>
          <w:lang w:val="mt-MT"/>
        </w:rPr>
        <w:t>isir eżami mediku ta</w:t>
      </w:r>
      <w:r w:rsidR="00EA0848" w:rsidRPr="000644B6">
        <w:rPr>
          <w:rFonts w:cs="Arial"/>
          <w:sz w:val="18"/>
          <w:szCs w:val="18"/>
          <w:lang w:val="mt-MT"/>
        </w:rPr>
        <w:t xml:space="preserve">l-kandidat magħżul biex jiġi stabbilit li huwa/hija </w:t>
      </w:r>
      <w:r w:rsidR="00EA0848">
        <w:rPr>
          <w:rFonts w:cs="Arial"/>
          <w:sz w:val="18"/>
          <w:szCs w:val="18"/>
          <w:lang w:val="mt-MT"/>
        </w:rPr>
        <w:t xml:space="preserve">jkunu </w:t>
      </w:r>
      <w:r w:rsidR="00EA0848" w:rsidRPr="000644B6">
        <w:rPr>
          <w:rFonts w:cs="Arial"/>
          <w:sz w:val="18"/>
          <w:szCs w:val="18"/>
          <w:lang w:val="mt-MT"/>
        </w:rPr>
        <w:t>fiżikament f’saħħ</w:t>
      </w:r>
      <w:r w:rsidR="00D56E2D">
        <w:rPr>
          <w:rFonts w:cs="Arial"/>
          <w:sz w:val="18"/>
          <w:szCs w:val="18"/>
          <w:lang w:val="mt-MT"/>
        </w:rPr>
        <w:t>ithom</w:t>
      </w:r>
      <w:r w:rsidR="00EA0848" w:rsidRPr="000644B6">
        <w:rPr>
          <w:rFonts w:cs="Arial"/>
          <w:sz w:val="18"/>
          <w:szCs w:val="18"/>
          <w:lang w:val="mt-MT"/>
        </w:rPr>
        <w:t xml:space="preserve"> biex iwett</w:t>
      </w:r>
      <w:r w:rsidR="00EA0848">
        <w:rPr>
          <w:rFonts w:cs="Arial"/>
          <w:sz w:val="18"/>
          <w:szCs w:val="18"/>
          <w:lang w:val="mt-MT"/>
        </w:rPr>
        <w:t>qu</w:t>
      </w:r>
      <w:r w:rsidR="00EA0848" w:rsidRPr="000644B6">
        <w:rPr>
          <w:rFonts w:cs="Arial"/>
          <w:sz w:val="18"/>
          <w:szCs w:val="18"/>
          <w:lang w:val="mt-MT"/>
        </w:rPr>
        <w:t xml:space="preserve"> d-dmirjiet relatati mal-</w:t>
      </w:r>
      <w:r w:rsidR="00EA0848">
        <w:rPr>
          <w:rFonts w:cs="Arial"/>
          <w:sz w:val="18"/>
          <w:szCs w:val="18"/>
          <w:lang w:val="mt-MT"/>
        </w:rPr>
        <w:t>kariga</w:t>
      </w:r>
      <w:r w:rsidRPr="00EA0848">
        <w:rPr>
          <w:rFonts w:cs="Arial"/>
          <w:color w:val="000000"/>
          <w:spacing w:val="-2"/>
          <w:sz w:val="18"/>
          <w:szCs w:val="18"/>
          <w:lang w:val="mt-MT"/>
        </w:rPr>
        <w:t>.</w:t>
      </w:r>
    </w:p>
  </w:footnote>
  <w:footnote w:id="5">
    <w:p w:rsidR="003750CF" w:rsidRPr="00EA0848" w:rsidRDefault="003750CF">
      <w:pPr>
        <w:pStyle w:val="FootnoteText"/>
        <w:rPr>
          <w:lang w:val="mt-MT"/>
        </w:rPr>
      </w:pPr>
      <w:r w:rsidRPr="009A2A38">
        <w:rPr>
          <w:rStyle w:val="FootnoteReference"/>
          <w:sz w:val="18"/>
          <w:szCs w:val="18"/>
        </w:rPr>
        <w:footnoteRef/>
      </w:r>
      <w:r w:rsidR="00EA0848" w:rsidRPr="002C2B14">
        <w:rPr>
          <w:sz w:val="18"/>
          <w:szCs w:val="18"/>
          <w:lang w:val="mt-MT"/>
        </w:rPr>
        <w:t xml:space="preserve"> </w:t>
      </w:r>
      <w:r w:rsidR="00EA0848">
        <w:rPr>
          <w:sz w:val="18"/>
          <w:szCs w:val="18"/>
          <w:lang w:val="mt-MT"/>
        </w:rPr>
        <w:t>Ir-Regolamenti tal-Persunal</w:t>
      </w:r>
      <w:r w:rsidRPr="002C2B14">
        <w:rPr>
          <w:sz w:val="18"/>
          <w:szCs w:val="18"/>
          <w:lang w:val="mt-MT"/>
        </w:rPr>
        <w:t xml:space="preserve"> </w:t>
      </w:r>
      <w:r w:rsidR="00EA0848">
        <w:rPr>
          <w:sz w:val="18"/>
          <w:szCs w:val="18"/>
          <w:lang w:val="mt-MT"/>
        </w:rPr>
        <w:t>li huma mistennija li jidħlu fis-seħħ fl-</w:t>
      </w:r>
      <w:r w:rsidRPr="002C2B14">
        <w:rPr>
          <w:sz w:val="18"/>
          <w:szCs w:val="18"/>
          <w:lang w:val="mt-MT"/>
        </w:rPr>
        <w:t xml:space="preserve">1 </w:t>
      </w:r>
      <w:r w:rsidR="00EA0848">
        <w:rPr>
          <w:sz w:val="18"/>
          <w:szCs w:val="18"/>
          <w:lang w:val="mt-MT"/>
        </w:rPr>
        <w:t>ta’ Jannar</w:t>
      </w:r>
      <w:r w:rsidRPr="002C2B14">
        <w:rPr>
          <w:sz w:val="18"/>
          <w:szCs w:val="18"/>
          <w:lang w:val="mt-MT"/>
        </w:rPr>
        <w:t xml:space="preserve"> 2014 </w:t>
      </w:r>
      <w:r w:rsidR="00EA0848">
        <w:rPr>
          <w:sz w:val="18"/>
          <w:szCs w:val="18"/>
          <w:lang w:val="mt-MT"/>
        </w:rPr>
        <w:t>jip</w:t>
      </w:r>
      <w:r w:rsidR="00D56E2D">
        <w:rPr>
          <w:sz w:val="18"/>
          <w:szCs w:val="18"/>
          <w:lang w:val="mt-MT"/>
        </w:rPr>
        <w:t>prevedu età ta’ rtirar obbligat</w:t>
      </w:r>
      <w:r w:rsidR="00EA0848">
        <w:rPr>
          <w:sz w:val="18"/>
          <w:szCs w:val="18"/>
          <w:lang w:val="mt-MT"/>
        </w:rPr>
        <w:t xml:space="preserve">orja ta’ </w:t>
      </w:r>
      <w:r w:rsidRPr="002C2B14">
        <w:rPr>
          <w:sz w:val="18"/>
          <w:szCs w:val="18"/>
          <w:lang w:val="mt-MT"/>
        </w:rPr>
        <w:t>66</w:t>
      </w:r>
      <w:r w:rsidR="00EA0848">
        <w:rPr>
          <w:sz w:val="18"/>
          <w:szCs w:val="18"/>
          <w:lang w:val="mt-MT"/>
        </w:rPr>
        <w:t>.</w:t>
      </w:r>
    </w:p>
  </w:footnote>
  <w:footnote w:id="6">
    <w:p w:rsidR="009D7351" w:rsidRPr="009D7351" w:rsidRDefault="009D7351" w:rsidP="009D7351">
      <w:pPr>
        <w:shd w:val="clear" w:color="auto" w:fill="FFFFFF"/>
        <w:rPr>
          <w:rFonts w:cs="Arial"/>
          <w:sz w:val="18"/>
          <w:szCs w:val="18"/>
          <w:lang w:val="mt-MT"/>
        </w:rPr>
      </w:pPr>
      <w:r w:rsidRPr="004E6124">
        <w:rPr>
          <w:rStyle w:val="FootnoteReference"/>
          <w:rFonts w:cs="Arial"/>
          <w:sz w:val="18"/>
          <w:szCs w:val="18"/>
          <w:lang w:val="mt-MT"/>
        </w:rPr>
        <w:footnoteRef/>
      </w:r>
      <w:r w:rsidRPr="004E6124">
        <w:rPr>
          <w:rFonts w:cs="Arial"/>
          <w:sz w:val="18"/>
          <w:szCs w:val="18"/>
          <w:lang w:val="mt-MT"/>
        </w:rPr>
        <w:t xml:space="preserve"> </w:t>
      </w:r>
      <w:r w:rsidRPr="004E6124">
        <w:rPr>
          <w:rFonts w:cs="Arial"/>
          <w:color w:val="000000"/>
          <w:spacing w:val="-1"/>
          <w:sz w:val="18"/>
          <w:szCs w:val="18"/>
          <w:lang w:val="mt-MT"/>
        </w:rPr>
        <w:t>Attwalment, is-salarju bażiku fix-xahar għall-grad AD 1</w:t>
      </w:r>
      <w:r>
        <w:rPr>
          <w:rFonts w:cs="Arial"/>
          <w:color w:val="000000"/>
          <w:spacing w:val="-1"/>
          <w:sz w:val="18"/>
          <w:szCs w:val="18"/>
          <w:lang w:val="mt-MT"/>
        </w:rPr>
        <w:t>2</w:t>
      </w:r>
      <w:r w:rsidRPr="004E6124">
        <w:rPr>
          <w:rFonts w:cs="Arial"/>
          <w:color w:val="000000"/>
          <w:spacing w:val="-1"/>
          <w:sz w:val="18"/>
          <w:szCs w:val="18"/>
          <w:lang w:val="mt-MT"/>
        </w:rPr>
        <w:t xml:space="preserve"> (l-</w:t>
      </w:r>
      <w:r>
        <w:rPr>
          <w:rFonts w:cs="Arial"/>
          <w:color w:val="000000"/>
          <w:spacing w:val="-1"/>
          <w:sz w:val="18"/>
          <w:szCs w:val="18"/>
          <w:lang w:val="mt-MT"/>
        </w:rPr>
        <w:t>Ewwel P</w:t>
      </w:r>
      <w:r w:rsidRPr="004E6124">
        <w:rPr>
          <w:rFonts w:cs="Arial"/>
          <w:color w:val="000000"/>
          <w:spacing w:val="-1"/>
          <w:sz w:val="18"/>
          <w:szCs w:val="18"/>
          <w:lang w:val="mt-MT"/>
        </w:rPr>
        <w:t>ass) huwa ta’ € 1</w:t>
      </w:r>
      <w:r>
        <w:rPr>
          <w:rFonts w:cs="Arial"/>
          <w:color w:val="000000"/>
          <w:spacing w:val="-1"/>
          <w:sz w:val="18"/>
          <w:szCs w:val="18"/>
          <w:lang w:val="mt-MT"/>
        </w:rPr>
        <w:t>0,324.20</w:t>
      </w:r>
    </w:p>
  </w:footnote>
  <w:footnote w:id="7">
    <w:p w:rsidR="00EB533C" w:rsidRPr="00EB533C" w:rsidRDefault="00EB533C">
      <w:pPr>
        <w:pStyle w:val="FootnoteText"/>
        <w:rPr>
          <w:rFonts w:cs="Arial"/>
          <w:color w:val="000000"/>
          <w:spacing w:val="-1"/>
          <w:sz w:val="18"/>
          <w:szCs w:val="18"/>
          <w:lang w:val="mt-MT"/>
        </w:rPr>
      </w:pPr>
      <w:r>
        <w:rPr>
          <w:rStyle w:val="FootnoteReference"/>
        </w:rPr>
        <w:footnoteRef/>
      </w:r>
      <w:r w:rsidRPr="00EB533C">
        <w:rPr>
          <w:lang w:val="mt-MT"/>
        </w:rPr>
        <w:t xml:space="preserve"> </w:t>
      </w:r>
      <w:r w:rsidRPr="00F0062C">
        <w:rPr>
          <w:rFonts w:cs="Arial"/>
          <w:color w:val="000000"/>
          <w:spacing w:val="-1"/>
          <w:sz w:val="18"/>
          <w:szCs w:val="18"/>
          <w:lang w:val="mt-MT"/>
        </w:rPr>
        <w:t>Regolamenti tal-Persunal u Kun</w:t>
      </w:r>
      <w:r w:rsidR="003040B3">
        <w:rPr>
          <w:rFonts w:cs="Arial"/>
          <w:color w:val="000000"/>
          <w:spacing w:val="-1"/>
          <w:sz w:val="18"/>
          <w:szCs w:val="18"/>
          <w:lang w:val="mt-MT"/>
        </w:rPr>
        <w:t>d</w:t>
      </w:r>
      <w:r w:rsidRPr="00F0062C">
        <w:rPr>
          <w:rFonts w:cs="Arial"/>
          <w:color w:val="000000"/>
          <w:spacing w:val="-1"/>
          <w:sz w:val="18"/>
          <w:szCs w:val="18"/>
          <w:lang w:val="mt-MT"/>
        </w:rPr>
        <w:t>izzjonijiet ta’ Impjieg ta’ Impjegati Oħra Riveduti għ</w:t>
      </w:r>
      <w:r>
        <w:rPr>
          <w:rFonts w:cs="Arial"/>
          <w:color w:val="000000"/>
          <w:spacing w:val="-1"/>
          <w:sz w:val="18"/>
          <w:szCs w:val="18"/>
          <w:lang w:val="mt-MT"/>
        </w:rPr>
        <w:t>a</w:t>
      </w:r>
      <w:r w:rsidRPr="00F0062C">
        <w:rPr>
          <w:rFonts w:cs="Arial"/>
          <w:color w:val="000000"/>
          <w:spacing w:val="-1"/>
          <w:sz w:val="18"/>
          <w:szCs w:val="18"/>
          <w:lang w:val="mt-MT"/>
        </w:rPr>
        <w:t xml:space="preserve">ndhom jidħlu fis-seħħ fl-1 ta’ Jannar </w:t>
      </w:r>
      <w:r>
        <w:rPr>
          <w:rFonts w:cs="Arial"/>
          <w:color w:val="000000"/>
          <w:spacing w:val="-1"/>
          <w:sz w:val="18"/>
          <w:szCs w:val="18"/>
          <w:lang w:val="mt-MT"/>
        </w:rPr>
        <w:t>2014 u għandho</w:t>
      </w:r>
      <w:r w:rsidR="00CE141C">
        <w:rPr>
          <w:rFonts w:cs="Arial"/>
          <w:color w:val="000000"/>
          <w:spacing w:val="-1"/>
          <w:sz w:val="18"/>
          <w:szCs w:val="18"/>
          <w:lang w:val="mt-MT"/>
        </w:rPr>
        <w:t>m jipprovdu l-bażi għal impjieg</w:t>
      </w:r>
      <w:r>
        <w:rPr>
          <w:rFonts w:cs="Arial"/>
          <w:color w:val="000000"/>
          <w:spacing w:val="-1"/>
          <w:sz w:val="18"/>
          <w:szCs w:val="18"/>
          <w:lang w:val="mt-MT"/>
        </w:rPr>
        <w:t xml:space="preserve">. </w:t>
      </w:r>
    </w:p>
  </w:footnote>
  <w:footnote w:id="8">
    <w:p w:rsidR="00C8566D" w:rsidRPr="00F0062C" w:rsidRDefault="00C8566D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mt-MT"/>
        </w:rPr>
      </w:pPr>
      <w:r w:rsidRPr="006B127A">
        <w:rPr>
          <w:rStyle w:val="FootnoteReference"/>
          <w:sz w:val="18"/>
          <w:szCs w:val="18"/>
        </w:rPr>
        <w:footnoteRef/>
      </w:r>
      <w:r w:rsidRPr="00F0062C">
        <w:rPr>
          <w:sz w:val="18"/>
          <w:szCs w:val="18"/>
          <w:lang w:val="mt-MT"/>
        </w:rPr>
        <w:t xml:space="preserve"> </w:t>
      </w:r>
      <w:r w:rsidR="00FA4E1F" w:rsidRPr="000644B6">
        <w:rPr>
          <w:rFonts w:cs="Arial"/>
          <w:color w:val="000000"/>
          <w:spacing w:val="-1"/>
          <w:sz w:val="18"/>
          <w:szCs w:val="18"/>
          <w:lang w:val="mt-MT"/>
        </w:rPr>
        <w:t>I</w:t>
      </w:r>
      <w:r w:rsidR="00FA4E1F">
        <w:rPr>
          <w:rFonts w:cs="Arial"/>
          <w:color w:val="000000"/>
          <w:spacing w:val="-1"/>
          <w:sz w:val="18"/>
          <w:szCs w:val="18"/>
          <w:lang w:val="mt-MT"/>
        </w:rPr>
        <w:t>s</w:t>
      </w:r>
      <w:r w:rsidR="00FA4E1F" w:rsidRPr="000644B6">
        <w:rPr>
          <w:rFonts w:cs="Arial"/>
          <w:color w:val="000000"/>
          <w:spacing w:val="-1"/>
          <w:sz w:val="18"/>
          <w:szCs w:val="18"/>
          <w:lang w:val="mt-MT"/>
        </w:rPr>
        <w:t xml:space="preserve">-CV tal-Europass jista’ </w:t>
      </w:r>
      <w:r w:rsidR="00FA4E1F">
        <w:rPr>
          <w:rFonts w:cs="Arial"/>
          <w:color w:val="000000"/>
          <w:spacing w:val="-1"/>
          <w:sz w:val="18"/>
          <w:szCs w:val="18"/>
          <w:lang w:val="mt-MT"/>
        </w:rPr>
        <w:t>jitniżżel</w:t>
      </w:r>
      <w:r w:rsidR="00FA4E1F" w:rsidRPr="000644B6">
        <w:rPr>
          <w:rFonts w:cs="Arial"/>
          <w:color w:val="000000"/>
          <w:spacing w:val="-1"/>
          <w:sz w:val="18"/>
          <w:szCs w:val="18"/>
          <w:lang w:val="mt-MT"/>
        </w:rPr>
        <w:t xml:space="preserve"> minn dan </w:t>
      </w:r>
      <w:r w:rsidR="00FA4E1F">
        <w:rPr>
          <w:rFonts w:cs="Arial"/>
          <w:color w:val="000000"/>
          <w:spacing w:val="-1"/>
          <w:sz w:val="18"/>
          <w:szCs w:val="18"/>
          <w:lang w:val="mt-MT"/>
        </w:rPr>
        <w:t>is-sit elettroniku</w:t>
      </w:r>
      <w:r w:rsidRPr="00F0062C">
        <w:rPr>
          <w:rFonts w:cs="Arial"/>
          <w:color w:val="000000"/>
          <w:spacing w:val="-1"/>
          <w:sz w:val="18"/>
          <w:szCs w:val="18"/>
          <w:lang w:val="mt-MT"/>
        </w:rPr>
        <w:t>:</w:t>
      </w:r>
    </w:p>
    <w:p w:rsidR="00C8566D" w:rsidRPr="00944B22" w:rsidRDefault="00C8566D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mt-MT"/>
        </w:rPr>
      </w:pPr>
      <w:r w:rsidRPr="00F0062C">
        <w:rPr>
          <w:rFonts w:cs="Arial"/>
          <w:color w:val="000000"/>
          <w:spacing w:val="-1"/>
          <w:sz w:val="18"/>
          <w:szCs w:val="18"/>
          <w:lang w:val="mt-MT"/>
        </w:rPr>
        <w:t xml:space="preserve"> </w:t>
      </w:r>
      <w:hyperlink r:id="rId5" w:history="1">
        <w:r w:rsidRPr="00944B22">
          <w:rPr>
            <w:rStyle w:val="Hyperlink"/>
            <w:rFonts w:cs="Arial"/>
            <w:spacing w:val="-1"/>
            <w:sz w:val="18"/>
            <w:szCs w:val="18"/>
            <w:lang w:val="mt-MT"/>
          </w:rPr>
          <w:t>https://europass.cedefop.europa.eu/</w:t>
        </w:r>
      </w:hyperlink>
    </w:p>
    <w:p w:rsidR="00C8566D" w:rsidRPr="00944B22" w:rsidRDefault="00C8566D" w:rsidP="00C8566D">
      <w:pPr>
        <w:pStyle w:val="FootnoteText"/>
        <w:rPr>
          <w:lang w:val="mt-M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D90DC9">
          <w:pPr>
            <w:pStyle w:val="Header"/>
            <w:jc w:val="right"/>
            <w:rPr>
              <w:lang w:val="de-DE"/>
            </w:rPr>
          </w:pPr>
          <w:r>
            <w:rPr>
              <w:noProof/>
              <w:lang w:val="fr-LU" w:eastAsia="fr-LU"/>
            </w:rPr>
            <w:drawing>
              <wp:inline distT="0" distB="0" distL="0" distR="0" wp14:anchorId="63C80025" wp14:editId="0ABA729F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B3D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EB6D78">
          <w:pPr>
            <w:pStyle w:val="References"/>
          </w:pPr>
        </w:p>
      </w:tc>
    </w:tr>
    <w:tr w:rsidR="00306B3D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EB6D78"/>
      </w:tc>
    </w:tr>
  </w:tbl>
  <w:p w:rsidR="00306B3D" w:rsidRDefault="00EB6D7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6F6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4E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A85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7E2A8D"/>
    <w:multiLevelType w:val="hybridMultilevel"/>
    <w:tmpl w:val="5A2A8E5C"/>
    <w:lvl w:ilvl="0" w:tplc="C3C282E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842BC"/>
    <w:multiLevelType w:val="hybridMultilevel"/>
    <w:tmpl w:val="B8425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8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B294E53"/>
    <w:multiLevelType w:val="hybridMultilevel"/>
    <w:tmpl w:val="3784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37697A"/>
    <w:multiLevelType w:val="hybridMultilevel"/>
    <w:tmpl w:val="52DE82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96D4B"/>
    <w:multiLevelType w:val="hybridMultilevel"/>
    <w:tmpl w:val="648CB5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9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21400"/>
    <w:multiLevelType w:val="singleLevel"/>
    <w:tmpl w:val="E470493C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3">
    <w:nsid w:val="5A791388"/>
    <w:multiLevelType w:val="hybridMultilevel"/>
    <w:tmpl w:val="13DC53F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4C942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9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1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7"/>
  </w:num>
  <w:num w:numId="10">
    <w:abstractNumId w:val="36"/>
  </w:num>
  <w:num w:numId="11">
    <w:abstractNumId w:val="28"/>
  </w:num>
  <w:num w:numId="12">
    <w:abstractNumId w:val="17"/>
  </w:num>
  <w:num w:numId="13">
    <w:abstractNumId w:val="24"/>
  </w:num>
  <w:num w:numId="14">
    <w:abstractNumId w:val="22"/>
  </w:num>
  <w:num w:numId="15">
    <w:abstractNumId w:val="29"/>
  </w:num>
  <w:num w:numId="16">
    <w:abstractNumId w:val="20"/>
  </w:num>
  <w:num w:numId="17">
    <w:abstractNumId w:val="38"/>
  </w:num>
  <w:num w:numId="18">
    <w:abstractNumId w:val="18"/>
  </w:num>
  <w:num w:numId="19">
    <w:abstractNumId w:val="41"/>
  </w:num>
  <w:num w:numId="20">
    <w:abstractNumId w:val="30"/>
  </w:num>
  <w:num w:numId="21">
    <w:abstractNumId w:val="11"/>
  </w:num>
  <w:num w:numId="22">
    <w:abstractNumId w:val="23"/>
  </w:num>
  <w:num w:numId="23">
    <w:abstractNumId w:val="34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41"/>
  </w:num>
  <w:num w:numId="29">
    <w:abstractNumId w:val="41"/>
  </w:num>
  <w:num w:numId="30">
    <w:abstractNumId w:val="41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26"/>
  </w:num>
  <w:num w:numId="36">
    <w:abstractNumId w:val="25"/>
  </w:num>
  <w:num w:numId="37">
    <w:abstractNumId w:val="33"/>
  </w:num>
  <w:num w:numId="38">
    <w:abstractNumId w:val="21"/>
  </w:num>
  <w:num w:numId="39">
    <w:abstractNumId w:val="12"/>
  </w:num>
  <w:num w:numId="40">
    <w:abstractNumId w:val="41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2">
    <w:abstractNumId w:val="1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43">
    <w:abstractNumId w:val="1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44">
    <w:abstractNumId w:val="40"/>
  </w:num>
  <w:num w:numId="45">
    <w:abstractNumId w:val="32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25A"/>
    <w:rsid w:val="000058BD"/>
    <w:rsid w:val="00013869"/>
    <w:rsid w:val="00026730"/>
    <w:rsid w:val="0003626E"/>
    <w:rsid w:val="00046E95"/>
    <w:rsid w:val="00056A07"/>
    <w:rsid w:val="000671DB"/>
    <w:rsid w:val="00071E0E"/>
    <w:rsid w:val="0008637F"/>
    <w:rsid w:val="00086646"/>
    <w:rsid w:val="00096326"/>
    <w:rsid w:val="000B625A"/>
    <w:rsid w:val="000C1D06"/>
    <w:rsid w:val="000D6019"/>
    <w:rsid w:val="000D6024"/>
    <w:rsid w:val="000F3029"/>
    <w:rsid w:val="001413B9"/>
    <w:rsid w:val="00154DD2"/>
    <w:rsid w:val="00161C4A"/>
    <w:rsid w:val="001729B2"/>
    <w:rsid w:val="00186893"/>
    <w:rsid w:val="001A02F9"/>
    <w:rsid w:val="001A09D1"/>
    <w:rsid w:val="001B26F1"/>
    <w:rsid w:val="001C1135"/>
    <w:rsid w:val="001C4B14"/>
    <w:rsid w:val="001C5C3E"/>
    <w:rsid w:val="001D69F8"/>
    <w:rsid w:val="001F120F"/>
    <w:rsid w:val="001F52B4"/>
    <w:rsid w:val="00220FA2"/>
    <w:rsid w:val="0022132F"/>
    <w:rsid w:val="0022181B"/>
    <w:rsid w:val="00225610"/>
    <w:rsid w:val="00225E92"/>
    <w:rsid w:val="00254705"/>
    <w:rsid w:val="002C2B14"/>
    <w:rsid w:val="002C6116"/>
    <w:rsid w:val="002D36FA"/>
    <w:rsid w:val="002D4592"/>
    <w:rsid w:val="002E403F"/>
    <w:rsid w:val="002E77B3"/>
    <w:rsid w:val="002F0D30"/>
    <w:rsid w:val="002F1F77"/>
    <w:rsid w:val="003040B3"/>
    <w:rsid w:val="003050AF"/>
    <w:rsid w:val="003053B1"/>
    <w:rsid w:val="00313FEC"/>
    <w:rsid w:val="0032243F"/>
    <w:rsid w:val="00333205"/>
    <w:rsid w:val="00340B22"/>
    <w:rsid w:val="003453B2"/>
    <w:rsid w:val="003750CF"/>
    <w:rsid w:val="003A18B5"/>
    <w:rsid w:val="003C2C32"/>
    <w:rsid w:val="003E4FF9"/>
    <w:rsid w:val="003E75C3"/>
    <w:rsid w:val="003F01A0"/>
    <w:rsid w:val="003F12CA"/>
    <w:rsid w:val="003F42D8"/>
    <w:rsid w:val="00402D99"/>
    <w:rsid w:val="00420F87"/>
    <w:rsid w:val="00424F33"/>
    <w:rsid w:val="00454B50"/>
    <w:rsid w:val="004850A7"/>
    <w:rsid w:val="0048522E"/>
    <w:rsid w:val="004A7AD7"/>
    <w:rsid w:val="004B0402"/>
    <w:rsid w:val="004E3081"/>
    <w:rsid w:val="004E3472"/>
    <w:rsid w:val="00524BB7"/>
    <w:rsid w:val="005254FA"/>
    <w:rsid w:val="00531138"/>
    <w:rsid w:val="00532C41"/>
    <w:rsid w:val="00533A8D"/>
    <w:rsid w:val="0054527D"/>
    <w:rsid w:val="0054626F"/>
    <w:rsid w:val="00574ADD"/>
    <w:rsid w:val="00586E0F"/>
    <w:rsid w:val="00595D9B"/>
    <w:rsid w:val="005F183D"/>
    <w:rsid w:val="005F5360"/>
    <w:rsid w:val="005F57CA"/>
    <w:rsid w:val="0063495B"/>
    <w:rsid w:val="00646E37"/>
    <w:rsid w:val="00661AFE"/>
    <w:rsid w:val="00670FDB"/>
    <w:rsid w:val="00672271"/>
    <w:rsid w:val="00681C81"/>
    <w:rsid w:val="006933F4"/>
    <w:rsid w:val="00695B98"/>
    <w:rsid w:val="006A4376"/>
    <w:rsid w:val="006A5F83"/>
    <w:rsid w:val="006B127A"/>
    <w:rsid w:val="006F32B9"/>
    <w:rsid w:val="0070676F"/>
    <w:rsid w:val="007147C7"/>
    <w:rsid w:val="007177CF"/>
    <w:rsid w:val="00736D46"/>
    <w:rsid w:val="007432FC"/>
    <w:rsid w:val="00755BC2"/>
    <w:rsid w:val="00756317"/>
    <w:rsid w:val="007570E1"/>
    <w:rsid w:val="0077551B"/>
    <w:rsid w:val="0078229E"/>
    <w:rsid w:val="00785F6A"/>
    <w:rsid w:val="00791245"/>
    <w:rsid w:val="007D0F2C"/>
    <w:rsid w:val="007D79EC"/>
    <w:rsid w:val="007E4617"/>
    <w:rsid w:val="007F73CD"/>
    <w:rsid w:val="0082685C"/>
    <w:rsid w:val="00833124"/>
    <w:rsid w:val="008338B0"/>
    <w:rsid w:val="008346FE"/>
    <w:rsid w:val="0083699A"/>
    <w:rsid w:val="00861F9F"/>
    <w:rsid w:val="00865B7B"/>
    <w:rsid w:val="00882ECD"/>
    <w:rsid w:val="0088736F"/>
    <w:rsid w:val="00894CAF"/>
    <w:rsid w:val="008A11AF"/>
    <w:rsid w:val="008A5B0B"/>
    <w:rsid w:val="008A676B"/>
    <w:rsid w:val="008A6A20"/>
    <w:rsid w:val="008E27F6"/>
    <w:rsid w:val="008F5545"/>
    <w:rsid w:val="00902D61"/>
    <w:rsid w:val="00912CC7"/>
    <w:rsid w:val="0091400F"/>
    <w:rsid w:val="0091450A"/>
    <w:rsid w:val="0094129C"/>
    <w:rsid w:val="00944B22"/>
    <w:rsid w:val="00947DFC"/>
    <w:rsid w:val="009521E6"/>
    <w:rsid w:val="00954D23"/>
    <w:rsid w:val="00965B25"/>
    <w:rsid w:val="00976D32"/>
    <w:rsid w:val="00980518"/>
    <w:rsid w:val="009A2A38"/>
    <w:rsid w:val="009C72CD"/>
    <w:rsid w:val="009D5D71"/>
    <w:rsid w:val="009D6F8B"/>
    <w:rsid w:val="009D7351"/>
    <w:rsid w:val="009E1671"/>
    <w:rsid w:val="009E43DA"/>
    <w:rsid w:val="009E5269"/>
    <w:rsid w:val="009F2ACC"/>
    <w:rsid w:val="00A0079D"/>
    <w:rsid w:val="00A20D57"/>
    <w:rsid w:val="00A2107A"/>
    <w:rsid w:val="00A215F7"/>
    <w:rsid w:val="00A21E84"/>
    <w:rsid w:val="00A27EAE"/>
    <w:rsid w:val="00A34879"/>
    <w:rsid w:val="00A9357E"/>
    <w:rsid w:val="00AD0E02"/>
    <w:rsid w:val="00AD2960"/>
    <w:rsid w:val="00AE0E8D"/>
    <w:rsid w:val="00AF646C"/>
    <w:rsid w:val="00B02B02"/>
    <w:rsid w:val="00B06751"/>
    <w:rsid w:val="00B137C5"/>
    <w:rsid w:val="00B64AE9"/>
    <w:rsid w:val="00B73357"/>
    <w:rsid w:val="00B84FA0"/>
    <w:rsid w:val="00B85FE4"/>
    <w:rsid w:val="00BD539F"/>
    <w:rsid w:val="00BE4A83"/>
    <w:rsid w:val="00C04F16"/>
    <w:rsid w:val="00C42BDC"/>
    <w:rsid w:val="00C45BAD"/>
    <w:rsid w:val="00C56FE3"/>
    <w:rsid w:val="00C62B79"/>
    <w:rsid w:val="00C6303C"/>
    <w:rsid w:val="00C84F3C"/>
    <w:rsid w:val="00C8566D"/>
    <w:rsid w:val="00CB65C2"/>
    <w:rsid w:val="00CD00C6"/>
    <w:rsid w:val="00CE141C"/>
    <w:rsid w:val="00CE7A8E"/>
    <w:rsid w:val="00CF34C1"/>
    <w:rsid w:val="00D16975"/>
    <w:rsid w:val="00D1728D"/>
    <w:rsid w:val="00D23498"/>
    <w:rsid w:val="00D45A5E"/>
    <w:rsid w:val="00D4630C"/>
    <w:rsid w:val="00D51BCE"/>
    <w:rsid w:val="00D56E2D"/>
    <w:rsid w:val="00D865C5"/>
    <w:rsid w:val="00D90DC9"/>
    <w:rsid w:val="00DA049D"/>
    <w:rsid w:val="00DC66B0"/>
    <w:rsid w:val="00DD1AEF"/>
    <w:rsid w:val="00DD7509"/>
    <w:rsid w:val="00DF2C57"/>
    <w:rsid w:val="00E04497"/>
    <w:rsid w:val="00E22212"/>
    <w:rsid w:val="00E3408A"/>
    <w:rsid w:val="00E3641C"/>
    <w:rsid w:val="00E63AF9"/>
    <w:rsid w:val="00E77F1B"/>
    <w:rsid w:val="00E83B0C"/>
    <w:rsid w:val="00E92F89"/>
    <w:rsid w:val="00EA0848"/>
    <w:rsid w:val="00EB533C"/>
    <w:rsid w:val="00EB6D78"/>
    <w:rsid w:val="00EC08BD"/>
    <w:rsid w:val="00EC223E"/>
    <w:rsid w:val="00EC2692"/>
    <w:rsid w:val="00F0062C"/>
    <w:rsid w:val="00F1497A"/>
    <w:rsid w:val="00F17C7B"/>
    <w:rsid w:val="00F64E05"/>
    <w:rsid w:val="00F77B4A"/>
    <w:rsid w:val="00F82A76"/>
    <w:rsid w:val="00F838EB"/>
    <w:rsid w:val="00F9243C"/>
    <w:rsid w:val="00F97E31"/>
    <w:rsid w:val="00FA4E1F"/>
    <w:rsid w:val="00FB1426"/>
    <w:rsid w:val="00FE3427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rsid w:val="003C2C32"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3C2C32"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rsid w:val="003C2C32"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C2C32"/>
  </w:style>
  <w:style w:type="paragraph" w:customStyle="1" w:styleId="Text2">
    <w:name w:val="Text 2"/>
    <w:basedOn w:val="Normal"/>
    <w:rsid w:val="003C2C32"/>
  </w:style>
  <w:style w:type="paragraph" w:customStyle="1" w:styleId="Text3">
    <w:name w:val="Text 3"/>
    <w:basedOn w:val="Normal"/>
    <w:rsid w:val="003C2C32"/>
  </w:style>
  <w:style w:type="paragraph" w:customStyle="1" w:styleId="Text4">
    <w:name w:val="Text 4"/>
    <w:basedOn w:val="Normal"/>
    <w:rsid w:val="003C2C32"/>
  </w:style>
  <w:style w:type="paragraph" w:styleId="Date">
    <w:name w:val="Date"/>
    <w:basedOn w:val="Normal"/>
    <w:next w:val="References"/>
    <w:link w:val="DateChar"/>
    <w:uiPriority w:val="99"/>
    <w:rsid w:val="003C2C32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3C2C32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3C2C32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3C2C32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3C2C32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rsid w:val="003C2C32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rsid w:val="003C2C3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rsid w:val="003C2C32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rsid w:val="003C2C32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rsid w:val="003C2C32"/>
    <w:pPr>
      <w:numPr>
        <w:numId w:val="20"/>
      </w:numPr>
    </w:pPr>
  </w:style>
  <w:style w:type="paragraph" w:styleId="ListNumber2">
    <w:name w:val="List Number 2"/>
    <w:basedOn w:val="Text2"/>
    <w:rsid w:val="003C2C32"/>
    <w:pPr>
      <w:numPr>
        <w:numId w:val="22"/>
      </w:numPr>
    </w:pPr>
  </w:style>
  <w:style w:type="paragraph" w:styleId="ListNumber3">
    <w:name w:val="List Number 3"/>
    <w:basedOn w:val="Text3"/>
    <w:rsid w:val="003C2C32"/>
    <w:pPr>
      <w:numPr>
        <w:numId w:val="23"/>
      </w:numPr>
    </w:pPr>
  </w:style>
  <w:style w:type="paragraph" w:styleId="ListNumber4">
    <w:name w:val="List Number 4"/>
    <w:basedOn w:val="Text4"/>
    <w:rsid w:val="003C2C32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3C2C32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rsid w:val="003C2C32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3C2C32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3C2C32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3C2C32"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3C2C32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3C2C32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3C2C32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rsid w:val="003C2C32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rsid w:val="003C2C32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rsid w:val="003C2C32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rsid w:val="003C2C3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rsid w:val="003C2C32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rsid w:val="003C2C32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rsid w:val="003C2C32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rsid w:val="003C2C32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rsid w:val="003C2C32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rsid w:val="003C2C32"/>
    <w:pPr>
      <w:numPr>
        <w:numId w:val="21"/>
      </w:numPr>
    </w:pPr>
  </w:style>
  <w:style w:type="paragraph" w:customStyle="1" w:styleId="ListNumber1Level2">
    <w:name w:val="List Number 1 (Level 2)"/>
    <w:basedOn w:val="Text1"/>
    <w:rsid w:val="003C2C32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rsid w:val="003C2C32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rsid w:val="003C2C32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rsid w:val="003C2C3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rsid w:val="003C2C3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rsid w:val="003C2C3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rsid w:val="003C2C32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rsid w:val="003C2C32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rsid w:val="003C2C32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rsid w:val="003C2C32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rsid w:val="003C2C32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rsid w:val="003C2C32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rsid w:val="003C2C32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3C2C32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3C2C32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rsid w:val="003C2C32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3C2C3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C2C32"/>
    <w:pPr>
      <w:keepNext w:val="0"/>
      <w:outlineLvl w:val="9"/>
    </w:pPr>
  </w:style>
  <w:style w:type="paragraph" w:customStyle="1" w:styleId="NumPar4">
    <w:name w:val="NumPar 4"/>
    <w:basedOn w:val="Heading4"/>
    <w:next w:val="Text4"/>
    <w:rsid w:val="003C2C32"/>
    <w:pPr>
      <w:keepNext w:val="0"/>
      <w:outlineLvl w:val="9"/>
    </w:pPr>
  </w:style>
  <w:style w:type="paragraph" w:customStyle="1" w:styleId="TableBullet">
    <w:name w:val="Table Bullet"/>
    <w:basedOn w:val="ListBullet"/>
    <w:rsid w:val="003C2C32"/>
    <w:pPr>
      <w:spacing w:before="60" w:after="60"/>
    </w:pPr>
  </w:style>
  <w:style w:type="paragraph" w:customStyle="1" w:styleId="TableDash">
    <w:name w:val="Table Dash"/>
    <w:basedOn w:val="ListDash"/>
    <w:rsid w:val="003C2C32"/>
    <w:pPr>
      <w:spacing w:before="60" w:after="60"/>
    </w:pPr>
  </w:style>
  <w:style w:type="paragraph" w:customStyle="1" w:styleId="TableFootnoteText">
    <w:name w:val="Table Footnote Text"/>
    <w:basedOn w:val="Normal"/>
    <w:rsid w:val="003C2C32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rsid w:val="003C2C32"/>
    <w:pPr>
      <w:spacing w:before="60" w:after="60"/>
    </w:pPr>
  </w:style>
  <w:style w:type="paragraph" w:customStyle="1" w:styleId="TableHeading">
    <w:name w:val="Table Heading"/>
    <w:basedOn w:val="TableText"/>
    <w:next w:val="TableText"/>
    <w:rsid w:val="003C2C32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3C2C32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rsid w:val="003C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3C2C32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C3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C2C32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3C2C32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sid w:val="003C2C32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3C2C32"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sid w:val="003C2C32"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rsid w:val="003C2C32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3C2C32"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3C2C32"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sid w:val="003C2C32"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sid w:val="003C2C32"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3C2C32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sid w:val="003C2C32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sid w:val="003C2C32"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sid w:val="003C2C32"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3C2C32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defop.europ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ivil_service/docs/toc100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defop.europa.eu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5" Type="http://schemas.openxmlformats.org/officeDocument/2006/relationships/hyperlink" Target="https://europass.cedefop.europa.eu/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14F9-7E3D-40BB-B214-8FD4217B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notov.dot</Template>
  <TotalTime>512</TotalTime>
  <Pages>7</Pages>
  <Words>1812</Words>
  <Characters>13157</Characters>
  <Application>Microsoft Office Word</Application>
  <DocSecurity>0</DocSecurity>
  <PresentationFormat>Microsoft Word 14.0</PresentationFormat>
  <Lines>274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keywords>EL4</cp:keywords>
  <cp:lastModifiedBy>Carmen AMAN</cp:lastModifiedBy>
  <cp:revision>49</cp:revision>
  <cp:lastPrinted>2013-11-05T08:28:00Z</cp:lastPrinted>
  <dcterms:created xsi:type="dcterms:W3CDTF">2013-11-08T13:38:00Z</dcterms:created>
  <dcterms:modified xsi:type="dcterms:W3CDTF">2013-11-19T08:52:00Z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